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23E70" w14:textId="77777777" w:rsidR="00CE2BAF" w:rsidRPr="0075736D" w:rsidRDefault="00CE2BAF" w:rsidP="00CE2BAF">
      <w:pPr>
        <w:jc w:val="center"/>
      </w:pPr>
      <w:bookmarkStart w:id="0" w:name="_Hlk236142625"/>
      <w:r w:rsidRPr="0075736D">
        <w:t>ТЕХНИЧЕСКОЕ   ЗАДАНИЕ</w:t>
      </w:r>
    </w:p>
    <w:p w14:paraId="3B5238DD" w14:textId="77777777" w:rsidR="00CE2BAF" w:rsidRPr="0075736D" w:rsidRDefault="00CE2BAF" w:rsidP="00CE2BAF">
      <w:pPr>
        <w:jc w:val="center"/>
      </w:pPr>
    </w:p>
    <w:p w14:paraId="5C5C3898" w14:textId="77777777" w:rsidR="00CE2BAF" w:rsidRPr="0075736D" w:rsidRDefault="00CE2BAF" w:rsidP="00CE2BAF">
      <w:pPr>
        <w:widowControl w:val="0"/>
        <w:suppressAutoHyphens/>
        <w:autoSpaceDE w:val="0"/>
        <w:ind w:left="35"/>
        <w:jc w:val="center"/>
        <w:rPr>
          <w:b/>
          <w:bCs/>
        </w:rPr>
      </w:pPr>
      <w:r w:rsidRPr="0075736D">
        <w:rPr>
          <w:b/>
        </w:rPr>
        <w:t>на оказание услуг по проведению обязательного аудита</w:t>
      </w:r>
    </w:p>
    <w:p w14:paraId="58F415E7" w14:textId="77777777" w:rsidR="0075736D" w:rsidRPr="0075736D" w:rsidRDefault="0075736D" w:rsidP="0075736D">
      <w:pPr>
        <w:tabs>
          <w:tab w:val="left" w:pos="3443"/>
        </w:tabs>
        <w:spacing w:after="0"/>
        <w:jc w:val="center"/>
        <w:rPr>
          <w:b/>
        </w:rPr>
      </w:pPr>
      <w:r>
        <w:rPr>
          <w:b/>
        </w:rPr>
        <w:t>финансово-хозяйственной деятельности автономной некоммерческой организации</w:t>
      </w:r>
    </w:p>
    <w:p w14:paraId="26F93455" w14:textId="77777777" w:rsidR="0075736D" w:rsidRPr="002F29A8" w:rsidRDefault="0075736D" w:rsidP="0075736D">
      <w:pPr>
        <w:tabs>
          <w:tab w:val="left" w:pos="3443"/>
        </w:tabs>
        <w:spacing w:after="0"/>
        <w:jc w:val="center"/>
        <w:rPr>
          <w:b/>
          <w:sz w:val="28"/>
          <w:szCs w:val="28"/>
        </w:rPr>
      </w:pPr>
      <w:r w:rsidRPr="0075736D">
        <w:rPr>
          <w:b/>
        </w:rPr>
        <w:t>"Р</w:t>
      </w:r>
      <w:r>
        <w:rPr>
          <w:b/>
        </w:rPr>
        <w:t>оботизированные комплексы Хабаровского края</w:t>
      </w:r>
      <w:r w:rsidRPr="0075736D">
        <w:rPr>
          <w:sz w:val="28"/>
          <w:szCs w:val="28"/>
        </w:rPr>
        <w:t>"</w:t>
      </w:r>
    </w:p>
    <w:p w14:paraId="41596C8F" w14:textId="77777777" w:rsidR="0075736D" w:rsidRDefault="0075736D" w:rsidP="0075736D">
      <w:pPr>
        <w:tabs>
          <w:tab w:val="left" w:pos="3443"/>
        </w:tabs>
        <w:spacing w:after="0"/>
        <w:jc w:val="center"/>
        <w:rPr>
          <w:bCs/>
          <w:sz w:val="28"/>
          <w:szCs w:val="28"/>
        </w:rPr>
      </w:pPr>
      <w:r w:rsidRPr="002F29A8">
        <w:rPr>
          <w:bCs/>
          <w:sz w:val="28"/>
          <w:szCs w:val="28"/>
        </w:rPr>
        <w:t>(</w:t>
      </w:r>
      <w:bookmarkStart w:id="1" w:name="_Hlk236143557"/>
      <w:r w:rsidRPr="002F29A8">
        <w:rPr>
          <w:bCs/>
          <w:sz w:val="28"/>
          <w:szCs w:val="28"/>
        </w:rPr>
        <w:t>АНО "РК ХК")</w:t>
      </w:r>
      <w:bookmarkEnd w:id="1"/>
    </w:p>
    <w:p w14:paraId="1EA66EF6" w14:textId="63C2945E" w:rsidR="00CE2BAF" w:rsidRPr="0075736D" w:rsidRDefault="0075736D" w:rsidP="00CE2BAF">
      <w:pPr>
        <w:widowControl w:val="0"/>
        <w:suppressAutoHyphens/>
        <w:autoSpaceDE w:val="0"/>
        <w:ind w:left="35"/>
        <w:jc w:val="center"/>
        <w:rPr>
          <w:b/>
          <w:bCs/>
        </w:rPr>
      </w:pPr>
      <w:r>
        <w:rPr>
          <w:b/>
        </w:rPr>
        <w:t xml:space="preserve"> </w:t>
      </w:r>
      <w:r w:rsidR="00CE2BAF" w:rsidRPr="0075736D">
        <w:rPr>
          <w:b/>
        </w:rPr>
        <w:t xml:space="preserve"> </w:t>
      </w:r>
      <w:r w:rsidR="0073397E" w:rsidRPr="0075736D">
        <w:rPr>
          <w:b/>
        </w:rPr>
        <w:t>за 202</w:t>
      </w:r>
      <w:r w:rsidR="00A212B2">
        <w:rPr>
          <w:b/>
        </w:rPr>
        <w:t>5</w:t>
      </w:r>
      <w:r w:rsidR="0073397E" w:rsidRPr="0075736D">
        <w:rPr>
          <w:b/>
        </w:rPr>
        <w:t>-202</w:t>
      </w:r>
      <w:r w:rsidR="00A212B2">
        <w:rPr>
          <w:b/>
        </w:rPr>
        <w:t>6</w:t>
      </w:r>
      <w:r>
        <w:rPr>
          <w:b/>
        </w:rPr>
        <w:t xml:space="preserve"> годы</w:t>
      </w:r>
    </w:p>
    <w:p w14:paraId="71FB9201" w14:textId="77777777" w:rsidR="00CE2BAF" w:rsidRPr="0075736D" w:rsidRDefault="00CE2BAF" w:rsidP="00CE2BAF">
      <w:pPr>
        <w:widowControl w:val="0"/>
        <w:suppressAutoHyphens/>
        <w:autoSpaceDE w:val="0"/>
        <w:rPr>
          <w:b/>
        </w:rPr>
      </w:pPr>
    </w:p>
    <w:p w14:paraId="5B1D2ADF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>1. Общие положения.</w:t>
      </w:r>
    </w:p>
    <w:p w14:paraId="09028641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>Целью обязательного аудита является выражение мнения о достоверности финансовой (бухгалтерской) отчетности и иной информации муниципальных унитарных предприятий, предоставляемой собственнику.</w:t>
      </w:r>
    </w:p>
    <w:p w14:paraId="40E52BE7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</w:pPr>
    </w:p>
    <w:p w14:paraId="32D210EA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bookmarkStart w:id="2" w:name="Par37"/>
      <w:bookmarkEnd w:id="2"/>
      <w:r w:rsidRPr="0075736D">
        <w:t>2. Задачи аудита муниципального унитарного предприятия.</w:t>
      </w:r>
    </w:p>
    <w:p w14:paraId="3FDFAC3C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>Задача аудита - получение доказательства достоверности, полноты и существенности показателей для оценки качества ведения и составления финансовой (бухгалтерской) отчетности аудируемым лицом.</w:t>
      </w:r>
    </w:p>
    <w:p w14:paraId="02DF61BA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</w:pPr>
    </w:p>
    <w:p w14:paraId="4EB4CD93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>2.1. Аудит состояния внутреннего контроля.</w:t>
      </w:r>
    </w:p>
    <w:bookmarkEnd w:id="0"/>
    <w:p w14:paraId="093F524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</w:pPr>
    </w:p>
    <w:p w14:paraId="5D4532E8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2.2. Аудит учредительных документов муниципального унитарного предприятия определяется </w:t>
      </w:r>
      <w:hyperlink w:anchor="Par42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3005"/>
        <w:gridCol w:w="6300"/>
      </w:tblGrid>
      <w:tr w:rsidR="0073397E" w:rsidRPr="0075736D" w14:paraId="7FF69A99" w14:textId="77777777" w:rsidTr="0073397E">
        <w:trPr>
          <w:trHeight w:val="304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ECD7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C35C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задачи</w:t>
            </w:r>
          </w:p>
        </w:tc>
        <w:tc>
          <w:tcPr>
            <w:tcW w:w="6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6EE7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решения</w:t>
            </w:r>
          </w:p>
        </w:tc>
      </w:tr>
      <w:tr w:rsidR="0073397E" w:rsidRPr="0075736D" w14:paraId="67BDF245" w14:textId="77777777" w:rsidTr="0073397E">
        <w:trPr>
          <w:trHeight w:val="17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5E435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08C36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FCDF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397E" w:rsidRPr="0075736D" w14:paraId="5707A6D7" w14:textId="77777777" w:rsidTr="0073397E">
        <w:trPr>
          <w:trHeight w:val="522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0423F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4EF4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устава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предприятия       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BD7A3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соответствие устава предприятия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действующему законодательству и своевременному внесению изменений в учредительные документы.</w:t>
            </w:r>
          </w:p>
        </w:tc>
      </w:tr>
      <w:tr w:rsidR="0073397E" w:rsidRPr="0075736D" w14:paraId="20ABAB5E" w14:textId="77777777" w:rsidTr="00AC73C9">
        <w:trPr>
          <w:trHeight w:val="833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986BC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BC42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исполнения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законодательства,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регулирующего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взаимоотношения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руководителя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предприятия с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собственником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имущества         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0E69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Проверить: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контракта с руководителем предприятия и соответствие содержания контракта действующему законодательству;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факта аттестации руководителя предприятия в соответствии с действующим законодательством;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соблюдение условий контракта руководителя предприятия.                              </w:t>
            </w:r>
          </w:p>
        </w:tc>
      </w:tr>
      <w:tr w:rsidR="0073397E" w:rsidRPr="0075736D" w14:paraId="7CDF77C2" w14:textId="77777777" w:rsidTr="00AC73C9">
        <w:trPr>
          <w:trHeight w:val="66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9F91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35076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соблюдения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 в части регистрации предприятия в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Реестре муниципального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имущества         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A1D8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наличие факта занесения предприятия в Государственный реестр муниципального имущества в соответствии с действующим законодательством, </w:t>
            </w:r>
          </w:p>
          <w:p w14:paraId="2BFBFB2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необходимых лицензий на определенный вид деятельности.  </w:t>
            </w:r>
          </w:p>
        </w:tc>
      </w:tr>
      <w:tr w:rsidR="0073397E" w:rsidRPr="0075736D" w14:paraId="04BB4D89" w14:textId="77777777" w:rsidTr="00AC73C9">
        <w:trPr>
          <w:trHeight w:val="85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25732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7ED9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соблюдения законодательства в части наличия лицензии на лицензируемую деятельность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3485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наличие лицензий на виды деятельности экономического субъекта, которые подлежат обязательному лицензированию в соответствии с законодательством.</w:t>
            </w:r>
          </w:p>
        </w:tc>
      </w:tr>
    </w:tbl>
    <w:p w14:paraId="209A3406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56CA86F2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lastRenderedPageBreak/>
        <w:t xml:space="preserve">2.3. Аудит общего состояния бухгалтерского учета определяется </w:t>
      </w:r>
      <w:hyperlink w:anchor="Par84" w:history="1">
        <w:r w:rsidRPr="0075736D">
          <w:t>таблицей</w:t>
        </w:r>
      </w:hyperlink>
      <w:r w:rsidRPr="0075736D">
        <w:t>:</w:t>
      </w:r>
    </w:p>
    <w:p w14:paraId="32A7D7AB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3005"/>
        <w:gridCol w:w="6300"/>
      </w:tblGrid>
      <w:tr w:rsidR="0073397E" w:rsidRPr="0075736D" w14:paraId="7206E0F4" w14:textId="77777777" w:rsidTr="0073397E">
        <w:trPr>
          <w:trHeight w:val="308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9883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3" w:name="Par84"/>
            <w:bookmarkEnd w:id="3"/>
            <w:r w:rsidRPr="0075736D">
              <w:t>N</w:t>
            </w:r>
          </w:p>
          <w:p w14:paraId="44BBC90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BCE9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задачи</w:t>
            </w:r>
          </w:p>
        </w:tc>
        <w:tc>
          <w:tcPr>
            <w:tcW w:w="6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D211F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4564EC06" w14:textId="77777777" w:rsidTr="0073397E">
        <w:trPr>
          <w:trHeight w:val="19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0D66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DADF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6DAC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3D92A594" w14:textId="77777777" w:rsidTr="00AC73C9">
        <w:trPr>
          <w:trHeight w:val="17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F7E3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8F9B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учетной политики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19CA1" w14:textId="57ABEE24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наличие и содержание учетной политик</w:t>
            </w:r>
            <w:r w:rsidR="00A212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12B2">
              <w:rPr>
                <w:rFonts w:ascii="Times New Roman" w:hAnsi="Times New Roman" w:cs="Times New Roman"/>
                <w:sz w:val="24"/>
                <w:szCs w:val="24"/>
              </w:rPr>
              <w:t xml:space="preserve">приказа по учетной политике,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состояния внутреннего контроля организации.</w:t>
            </w:r>
            <w:r w:rsidR="00A212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397E" w:rsidRPr="0075736D" w14:paraId="78317B95" w14:textId="77777777" w:rsidTr="00AC73C9">
        <w:trPr>
          <w:trHeight w:val="282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6F77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105E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общего состава и организационной структуры бухгалтерской службы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CF93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состав бухгалтерской службы на соответствие штатному расписанию, наличие должностных инструкций, фактические обязанности и полномочия работников бухгалтерии.</w:t>
            </w:r>
          </w:p>
        </w:tc>
      </w:tr>
      <w:tr w:rsidR="0073397E" w:rsidRPr="0075736D" w14:paraId="1BE6AB9A" w14:textId="77777777" w:rsidTr="00AC73C9">
        <w:trPr>
          <w:trHeight w:val="342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F03B6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E1BF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применяемой формы бухгалтерского учета (журнально-ордерная, </w:t>
            </w:r>
            <w:proofErr w:type="spellStart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мемориально</w:t>
            </w:r>
            <w:proofErr w:type="spellEnd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 –ордерная и т.д.)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4553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рабочий план счетов бухгалтерского учета и его особенности, последовательность обработки первичных документов, применяемые регистры бухучета, применение в учете компьютерных программ, график документооборота, составление и представление отчетности и осуществление контроля за вышеперечисленным.</w:t>
            </w:r>
          </w:p>
        </w:tc>
      </w:tr>
      <w:tr w:rsidR="0073397E" w:rsidRPr="0075736D" w14:paraId="688B1E6F" w14:textId="77777777" w:rsidTr="00AC73C9">
        <w:trPr>
          <w:trHeight w:val="301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1ED6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CE2E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Общий аудит при проверке всего комплекса финансовой и бухгалтерской отчетности </w:t>
            </w:r>
          </w:p>
        </w:tc>
        <w:tc>
          <w:tcPr>
            <w:tcW w:w="6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8AB9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аудит тождественности показателей бухгалтерской отчетности и регистров бухгалтерского учёта, а также правильность оформления всех первичных документов.</w:t>
            </w:r>
          </w:p>
        </w:tc>
      </w:tr>
    </w:tbl>
    <w:p w14:paraId="3C1B8814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0740357F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2.4. Аудит внеоборотных активов определяется </w:t>
      </w:r>
      <w:hyperlink w:anchor="Par122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285"/>
        <w:gridCol w:w="7020"/>
      </w:tblGrid>
      <w:tr w:rsidR="0073397E" w:rsidRPr="0075736D" w14:paraId="6775FBF0" w14:textId="77777777" w:rsidTr="0073397E">
        <w:trPr>
          <w:trHeight w:val="474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0EE8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4" w:name="Par122"/>
            <w:bookmarkEnd w:id="4"/>
            <w:r w:rsidRPr="0075736D">
              <w:t>№</w:t>
            </w:r>
          </w:p>
          <w:p w14:paraId="4CDB7D0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809B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1B78EC8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8C8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0CBBBBF6" w14:textId="77777777" w:rsidTr="0073397E">
        <w:trPr>
          <w:trHeight w:val="7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4F268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865BB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A592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5D668987" w14:textId="77777777" w:rsidTr="00AC73C9">
        <w:trPr>
          <w:trHeight w:val="485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6911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8756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земельных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участков (01,02  и др.)            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C885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земельных участков и отражения результатов инвентаризации в учете;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полноту и правильность оформления правоустанавливающих документов на земельные участки;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правильность определения балансовой стоимости земельных участков;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начисления и перечисления в бюджет города арендной платы за землю.</w:t>
            </w:r>
          </w:p>
        </w:tc>
      </w:tr>
      <w:tr w:rsidR="0073397E" w:rsidRPr="0075736D" w14:paraId="112855E2" w14:textId="77777777" w:rsidTr="00AC73C9">
        <w:trPr>
          <w:trHeight w:val="495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6F4C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9765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прочих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средств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(01, 02 и др.)    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DF81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464285C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первичных документов (инвентарных карточек, актов приема-передачи, актов на списание и т.д.), порядок и полноту их заполнения;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и сохранность основных средств;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наличие документов на вновь поступившие объекты (счета-фактуры, накладные, приходные ордера и т.д.);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своевременность </w:t>
            </w:r>
            <w:proofErr w:type="spellStart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приходования</w:t>
            </w:r>
            <w:proofErr w:type="spellEnd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основных средств на баланс предприятия;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определения балансовой стоимости основных средств;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отражения в учете операций поступления, внутреннего перемещения и выбытия основных средств;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документов на списание основных средств;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разрешения собственника на реализацию либо выбытие основных средств по иным причинам;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основных средств и отражение результатов инвентаризации в учете;  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формирования состава амортизируемого имущества и определения  его первоначальной стоимости в соответствии со статьями 256 и 257 Налогового кодекса Российской Федерации  (далее по тексту - НК РФ);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и обоснованность применения механизма ускоренной амортизации основных средств;</w:t>
            </w:r>
          </w:p>
          <w:p w14:paraId="011423A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формирования увеличения стоимости основных средств за счет модернизации, реконструкции, достройки и переоценки;</w:t>
            </w:r>
          </w:p>
          <w:p w14:paraId="7CA976A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первичных документов и правильность их составления; </w:t>
            </w:r>
          </w:p>
          <w:p w14:paraId="0C3966C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правильность включения амортизируемого имущества в состав амортизируемых групп в соответствии со статьей 258 НК РФ и Постановлением Правительства Российской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Федерации от 01.01.2002 N 1;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расчета сумм амортизации в соответствии со статьей 259 НК РФ;</w:t>
            </w:r>
          </w:p>
        </w:tc>
      </w:tr>
      <w:tr w:rsidR="0073397E" w:rsidRPr="0075736D" w14:paraId="66124EBD" w14:textId="77777777" w:rsidTr="00AC73C9">
        <w:trPr>
          <w:trHeight w:val="24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73691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9259D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доходных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вложений в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материальные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ценности (03 и др.)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E3EF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помещений, сооружений, машин и оборудования, материалов инвентаризации и отражения результатов инвентаризации в учете;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отражения в учете операций по доходным вложениям в материальные ценности.</w:t>
            </w:r>
          </w:p>
        </w:tc>
      </w:tr>
      <w:tr w:rsidR="0073397E" w:rsidRPr="0075736D" w14:paraId="7DB672EB" w14:textId="77777777" w:rsidTr="00AC73C9">
        <w:trPr>
          <w:trHeight w:val="38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38DA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E86E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нематериальных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активов (далее по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тексту - НМА) (04,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05 и др.)         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A251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НМА и отражение результатов инвентаризации в учете;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оформление первичных документов на оприходованные объекты НМА;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синтетического и аналитического учета НМА;</w:t>
            </w:r>
          </w:p>
          <w:p w14:paraId="13FD767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оформление документов на списание объектов НМА;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начисление амортизации объектов НМА.</w:t>
            </w:r>
          </w:p>
        </w:tc>
      </w:tr>
      <w:tr w:rsidR="0073397E" w:rsidRPr="0075736D" w14:paraId="75608680" w14:textId="77777777" w:rsidTr="00AC73C9">
        <w:trPr>
          <w:trHeight w:val="27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38A5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F3E3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незавершенного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(07,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08 и др.)         </w:t>
            </w:r>
          </w:p>
        </w:tc>
        <w:tc>
          <w:tcPr>
            <w:tcW w:w="7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3961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оформление материалов инвентаризации незавершенного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строительства и отражения ее результатов в учете;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определения балансовой стоимости незавершенного строительства;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составление первичных документов при формировании стоимости объектов незавершенного строительства;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аналитического и синтетического учета незавершенного строительства.</w:t>
            </w:r>
          </w:p>
        </w:tc>
      </w:tr>
    </w:tbl>
    <w:p w14:paraId="1314E087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22F6509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2.5. Аудит производственных запасов определяется </w:t>
      </w:r>
      <w:hyperlink w:anchor="Par230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105"/>
        <w:gridCol w:w="7200"/>
      </w:tblGrid>
      <w:tr w:rsidR="0073397E" w:rsidRPr="0075736D" w14:paraId="730AC78E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F925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5F1EF93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C71E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09B97A9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1A38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7BCA5A6D" w14:textId="77777777" w:rsidTr="0073397E">
        <w:trPr>
          <w:trHeight w:val="291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6932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98806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3010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35919B64" w14:textId="77777777" w:rsidTr="00AC73C9">
        <w:trPr>
          <w:trHeight w:val="303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C0A5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5D0D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материальных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активов (10, 11,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14, 15, 16 и др.)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8F5F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товарно-материальных ценностей (далее по тексту - ТМЦ) и отражения результатов инвентаризации в учете;  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первичных документов и правильность их составления на движение ТМЦ (приходные ордера, счета-фактуры, накладные и т.д.);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определения и списания на издержки стоимости израсходованных материально-производственных запасов;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состояние первичных документов;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проведение мероприятий по расчету предельного норматива уровня расхода материально-производственных запасов на 1 рубль объема реализации продукции (работ,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услуг), а также факторного анализа фактических отклонений от него;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синтетического и аналитического учета материально-производственных запасов;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соответствие используемых организацией способов оценки по отдельным группам материальных ценностей при их выбытии способом, предусмотренным учетной политикой;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16).</w:t>
            </w:r>
          </w:p>
        </w:tc>
      </w:tr>
      <w:tr w:rsidR="0073397E" w:rsidRPr="0075736D" w14:paraId="2FAECBC3" w14:textId="77777777" w:rsidTr="00AC73C9">
        <w:trPr>
          <w:trHeight w:val="575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312D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573F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товаров для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продажи (41, 43и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др.)     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F236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товаров (счета-фактуры, приходные ордера и т.д.);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синтетического и аналитического учета товаров;</w:t>
            </w:r>
          </w:p>
        </w:tc>
      </w:tr>
      <w:tr w:rsidR="0073397E" w:rsidRPr="0075736D" w14:paraId="3B2A00C6" w14:textId="77777777" w:rsidTr="00AC73C9">
        <w:trPr>
          <w:trHeight w:val="47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CBD666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CE9B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сохранности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производственных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запасов  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FB39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наличие книги учета доверенностей;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заполнения доверенностей на получение ТМЦ;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наличие контрольных записей об использовании доверенностей и выполнении задания на получение ТМЦ.</w:t>
            </w:r>
          </w:p>
        </w:tc>
      </w:tr>
    </w:tbl>
    <w:p w14:paraId="556C8000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3E775DA9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2.6. Аудит затрат на производство определяется </w:t>
      </w:r>
      <w:hyperlink w:anchor="Par289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023"/>
        <w:gridCol w:w="7282"/>
      </w:tblGrid>
      <w:tr w:rsidR="0073397E" w:rsidRPr="0075736D" w14:paraId="444EC61E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0F83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314DEA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п/п</w:t>
            </w:r>
          </w:p>
        </w:tc>
        <w:tc>
          <w:tcPr>
            <w:tcW w:w="2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AEF2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Наименование</w:t>
            </w:r>
          </w:p>
          <w:p w14:paraId="4555100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задачи</w:t>
            </w:r>
          </w:p>
        </w:tc>
        <w:tc>
          <w:tcPr>
            <w:tcW w:w="7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5594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Последовательность решения</w:t>
            </w:r>
          </w:p>
        </w:tc>
      </w:tr>
      <w:tr w:rsidR="0073397E" w:rsidRPr="0075736D" w14:paraId="1DC0F456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13582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874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396E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590E0412" w14:textId="77777777" w:rsidTr="00AC73C9">
        <w:trPr>
          <w:trHeight w:val="45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A479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9E04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расходов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налогообложения   </w:t>
            </w:r>
          </w:p>
        </w:tc>
        <w:tc>
          <w:tcPr>
            <w:tcW w:w="7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DA48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исчисления материальных расходов, предусмотренных статьей 254 НК РФ;     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включения расходов на оплату труда, предусмотренных статьей 255 НК РФ;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отражения в учете капитального ремонта основных средств;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включения в состав затрат расходов на ремонт основных средств в соответствии со ст. 260 НК РФ;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обоснованность расходов на обязательное и добровольное страхование имущества в соответствии со ст. 263 НК РФ;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списания на себестоимость прочих расходов, связанных с производством и (или) реализацией в соответствии со статьей 264 НК РФ;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списания прочих расходов, не связанных с производством и (или) реализацией в соответствии со статьей 265 НК РФ;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формирования и использования расходов на формирование резервов по сомнительным долгам в соответствии со статьей 266 НК РФ;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образования и использования расходов на формирование резерва по гарантийному ремонту и гарантийному обслуживанию в соответствии со статьей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267 НК РФ;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определения расходов при реализации товаров и (или) имущественных прав в соответствии со ст. 268 НКРФ;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отнесения процентов по  долговым обязательствам к расходам в соответствии со ст.269 НК РФ;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определения расходов, не учитываемых в целях налогообложения в соответствии со ст. 270 НК РФ.</w:t>
            </w:r>
          </w:p>
        </w:tc>
      </w:tr>
      <w:tr w:rsidR="0073397E" w:rsidRPr="0075736D" w14:paraId="5AFE2590" w14:textId="77777777" w:rsidTr="00AC73C9">
        <w:trPr>
          <w:trHeight w:val="187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EFA6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8654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затрат для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бухгалтерского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учета (20, 21, 23,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25, 26, 28, 29 и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др.)</w:t>
            </w:r>
          </w:p>
        </w:tc>
        <w:tc>
          <w:tcPr>
            <w:tcW w:w="7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715EC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состав и структуру затрат на производство продукции (работ, услуг);</w:t>
            </w:r>
          </w:p>
          <w:p w14:paraId="134DF55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достоверность отчетных данных о фактической себестоимости продукции (работ, услуг);</w:t>
            </w:r>
          </w:p>
          <w:p w14:paraId="30CA373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правильность отражения в бухгалтерском учете расходов, включаемых в состав производственной себестоимости продукции (работ, услуг);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соответствие данных аналитического и синтетического учета;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составления корреспонденции счетов при отражении хозяйственных операций;</w:t>
            </w:r>
          </w:p>
          <w:p w14:paraId="58B60C2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имеются ли случаи включение в себестоимость необоснованных затрат, а также обоснованно ли относятся на затраты производства суммы по отдельным налогам и отчислениям.</w:t>
            </w:r>
          </w:p>
        </w:tc>
      </w:tr>
      <w:tr w:rsidR="0073397E" w:rsidRPr="0075736D" w14:paraId="44F2620E" w14:textId="77777777" w:rsidTr="00AC73C9">
        <w:trPr>
          <w:trHeight w:val="6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3F1E2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34C8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выполнения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плана по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себестоимости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продукции (работ,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услуг)            </w:t>
            </w:r>
          </w:p>
        </w:tc>
        <w:tc>
          <w:tcPr>
            <w:tcW w:w="7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AF62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структуру себестоимости продукции (работ, услуг) по статьям затрат, определенную отраслевыми инструкциями по учету затрат на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 продукции (работ, услуг);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динамику изменения доли аварийно-восстановительных работ в себестоимости продукции (работ, услуг).</w:t>
            </w:r>
          </w:p>
        </w:tc>
      </w:tr>
      <w:tr w:rsidR="0073397E" w:rsidRPr="0075736D" w14:paraId="599D6361" w14:textId="77777777" w:rsidTr="00AC73C9">
        <w:trPr>
          <w:trHeight w:val="163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880C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186B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оценочных обязательств  </w:t>
            </w:r>
          </w:p>
        </w:tc>
        <w:tc>
          <w:tcPr>
            <w:tcW w:w="7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A29A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и правомочность списания в состав себестоимости продукции, работ, услуг, оценочных обязательств;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и правомочность списания в  состав расходов, уменьшающих налоговую базу по налогу на прибыль, оценочных обязательств.</w:t>
            </w:r>
          </w:p>
        </w:tc>
      </w:tr>
    </w:tbl>
    <w:p w14:paraId="05FA6D6A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73442192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2.7. Аудит готовой продукции и товаров определяется </w:t>
      </w:r>
      <w:hyperlink w:anchor="Par380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925"/>
        <w:gridCol w:w="7380"/>
      </w:tblGrid>
      <w:tr w:rsidR="0073397E" w:rsidRPr="0075736D" w14:paraId="03B2DA95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8C25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5" w:name="Par380"/>
            <w:bookmarkEnd w:id="5"/>
            <w:r w:rsidRPr="0075736D">
              <w:t>N</w:t>
            </w:r>
          </w:p>
          <w:p w14:paraId="0BD572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1D21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7335E14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00C4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189B7DD7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825D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FE31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9039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384E8EA4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76DC2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A7E5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готовой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продукции (40, 41,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42, 43, 45, 46 и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др.)               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DF22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полноту учета готовой продукции;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формирования себестоимости готовой продукции;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соответствие данных аналитического и синтетического учета готовой продукции;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незавершенное производство;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порядок расчета и включения в уменьшение налоговой базы по налогу на прибыль;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оформления материалов инвентаризации готовой продукции и отражения результатов инвентаризации в учете; 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наличие первичных документов и правильность их составления на движение готовой продукции (приходные ордера, счета-фактуры, накладные и т.д.).</w:t>
            </w:r>
          </w:p>
        </w:tc>
      </w:tr>
      <w:tr w:rsidR="0073397E" w:rsidRPr="0075736D" w14:paraId="3DA70ECB" w14:textId="77777777" w:rsidTr="00AC73C9">
        <w:trPr>
          <w:trHeight w:val="57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2FB5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07F8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расходов на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продажу (44)       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88EB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включения расходов на продажу (коммерческие расходы) в уменьшение налоговой базы по налогу на прибыль.</w:t>
            </w:r>
          </w:p>
        </w:tc>
      </w:tr>
      <w:tr w:rsidR="0073397E" w:rsidRPr="0075736D" w14:paraId="0994408E" w14:textId="77777777" w:rsidTr="00AC73C9">
        <w:trPr>
          <w:trHeight w:val="62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F4A3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FE792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отгруженных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товаров            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B3D0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и подтвердить: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полноту и своевременность отражения в учете отгруженной и реализованной продукции;</w:t>
            </w:r>
          </w:p>
          <w:p w14:paraId="5DE0867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переход права собственности на отгруженную продукцию к покупателю в момент, отличный от момента отгрузки.</w:t>
            </w:r>
          </w:p>
        </w:tc>
      </w:tr>
    </w:tbl>
    <w:p w14:paraId="177D4495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3BBCB60F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2.8. Аудит денежных средств определяется </w:t>
      </w:r>
      <w:hyperlink w:anchor="Par420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666"/>
        <w:gridCol w:w="7639"/>
      </w:tblGrid>
      <w:tr w:rsidR="0073397E" w:rsidRPr="0075736D" w14:paraId="4136BEF4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A1448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6" w:name="Par420"/>
            <w:bookmarkEnd w:id="6"/>
            <w:r w:rsidRPr="0075736D">
              <w:t>N</w:t>
            </w:r>
          </w:p>
          <w:p w14:paraId="32CFACA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FCE9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334693F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6206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5F5383D3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869C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01BD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9DC4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66D27856" w14:textId="77777777" w:rsidTr="00AC73C9">
        <w:trPr>
          <w:trHeight w:val="81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52A2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5F786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кассовых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операций (50)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AFDE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370A813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полноту оприходования денежной наличности, полученной в банке. Соответствие записей;</w:t>
            </w:r>
          </w:p>
          <w:p w14:paraId="290D25E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соблюдение размеров лимита остатка денежных средств в кассе;</w:t>
            </w:r>
          </w:p>
          <w:p w14:paraId="7874DF5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факты осуществления расчетов наличными деньгами с юридическими лицами, сумма которых превышает установленных лимит;</w:t>
            </w:r>
          </w:p>
          <w:p w14:paraId="36A9228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движение денежных средств в кассовой книге;</w:t>
            </w:r>
          </w:p>
          <w:p w14:paraId="119ECD7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наличие журнала регистрации ПКО и РКО, а также наличие в ПКО и РКО подписей руководителя, главного бухгалтера, кассира, получателя и данных документа, удостоверяющего личность получателя наличных денег;</w:t>
            </w:r>
          </w:p>
          <w:p w14:paraId="143C429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наличие приказа о полной материальной ответственности кассира.</w:t>
            </w:r>
          </w:p>
        </w:tc>
      </w:tr>
      <w:tr w:rsidR="0073397E" w:rsidRPr="0075736D" w14:paraId="5813DE68" w14:textId="77777777" w:rsidTr="00AC73C9">
        <w:trPr>
          <w:trHeight w:val="12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F55E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F76E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операций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расчетным счетам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(51)         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0682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1218BF3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перечень открытых расчетных счетов </w:t>
            </w:r>
          </w:p>
          <w:p w14:paraId="5A6D78E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основные виды операций по расчетным счетам;</w:t>
            </w:r>
          </w:p>
          <w:p w14:paraId="34C4056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оформление первичных документов, </w:t>
            </w:r>
            <w:r w:rsidR="001B2AB5" w:rsidRPr="0075736D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подтверждающих остатки денежных средств на расчетных счетах на конец отчетного периода, их соответствие данных учёта предприятия;</w:t>
            </w:r>
          </w:p>
          <w:p w14:paraId="5F10A8F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своевременность отражения в бухгалтерском учете, операций связанных с движением денежных средств;</w:t>
            </w:r>
          </w:p>
          <w:p w14:paraId="1D30114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соответствие назначения и характера платежа условиям договора, нормативным и законодательным актам.</w:t>
            </w:r>
          </w:p>
        </w:tc>
      </w:tr>
      <w:tr w:rsidR="0073397E" w:rsidRPr="0075736D" w14:paraId="378EFCCC" w14:textId="77777777" w:rsidTr="00AC73C9">
        <w:trPr>
          <w:trHeight w:val="37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8212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CF28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операций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валютным счетам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(52)         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09CE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2B6F1EE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перечень открытых валютных счетов и законность их открытия. Правильность отражения операций в инвалюте</w:t>
            </w:r>
          </w:p>
          <w:p w14:paraId="61027D5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основные виды операций по валютным счетам.</w:t>
            </w:r>
          </w:p>
        </w:tc>
      </w:tr>
      <w:tr w:rsidR="0073397E" w:rsidRPr="0075736D" w14:paraId="02FE3B32" w14:textId="77777777" w:rsidTr="00AC73C9">
        <w:trPr>
          <w:trHeight w:val="182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4EC9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40A9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операций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специальным счетам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(55)         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7C24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15754C8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перечень открытых специальных счетов и законность их открытия. Правильность отражения операций по специальным счетам</w:t>
            </w:r>
          </w:p>
          <w:p w14:paraId="5005A0F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основные виды операций по специальным счетам.</w:t>
            </w:r>
          </w:p>
        </w:tc>
      </w:tr>
      <w:tr w:rsidR="0073397E" w:rsidRPr="0075736D" w14:paraId="4AE89E4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1977F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DD50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денежных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средств в пути (57)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2620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Провести проверку бухгалтерских операций и реальности сумм, отражаемых на счете 57 «Переводы в пути».</w:t>
            </w:r>
          </w:p>
        </w:tc>
      </w:tr>
      <w:tr w:rsidR="0073397E" w:rsidRPr="0075736D" w14:paraId="555EC221" w14:textId="77777777" w:rsidTr="00AC73C9">
        <w:trPr>
          <w:trHeight w:val="61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E13D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C027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финансовых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вложений (58)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73D2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</w:p>
          <w:p w14:paraId="2A1234F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правильность оформления материалов инвентаризации финансовых вложений и отражения результатов инвентаризации в учете; 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состав финансовых вложений по данным первичных документов и учетных регистров;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систему внутреннего контроля и бухгалтерского учета финансовых вложений;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рентабельность финансовых вложений;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отражения в учете операций с финансовыми вложениями;</w:t>
            </w:r>
          </w:p>
          <w:p w14:paraId="1787F21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начисления, поступления и отражения в учете доходов по операциям с финансовыми вложениями.</w:t>
            </w:r>
          </w:p>
        </w:tc>
      </w:tr>
      <w:tr w:rsidR="0073397E" w:rsidRPr="0075736D" w14:paraId="15E684F2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A562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84B7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резервов под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обесценение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вложений в ценные бумаги             </w:t>
            </w:r>
          </w:p>
        </w:tc>
        <w:tc>
          <w:tcPr>
            <w:tcW w:w="76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5107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Проверить и подтвердить создавался ли резерв под обесценение ценных бумаг в проверяемом периоде.</w:t>
            </w:r>
          </w:p>
        </w:tc>
      </w:tr>
    </w:tbl>
    <w:p w14:paraId="4787035E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2199039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2.9. Аудит расчетов с поставщиками и подрядчиками, покупателями и заказчиками определяется </w:t>
      </w:r>
      <w:hyperlink w:anchor="Par501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499"/>
        <w:gridCol w:w="6806"/>
      </w:tblGrid>
      <w:tr w:rsidR="0073397E" w:rsidRPr="0075736D" w14:paraId="5283E9E4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2C8F6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7" w:name="Par501"/>
            <w:bookmarkEnd w:id="7"/>
            <w:r w:rsidRPr="0075736D">
              <w:t>N</w:t>
            </w:r>
          </w:p>
          <w:p w14:paraId="7686356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CED6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0BECF2B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6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8565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7E4F6AA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0BDD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6F140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F47B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6E9B5850" w14:textId="77777777" w:rsidTr="00AC73C9">
        <w:trPr>
          <w:trHeight w:val="135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BAAE4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DBE1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с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поставщиками и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подрядчиками,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покупателями и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заказчиками (60,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62, 76 и др.)      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1D3A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полноту и правильность проведенных инвентаризаций, расчетов с дебиторами и кредиторами, отражения результатов в счете;</w:t>
            </w:r>
          </w:p>
          <w:p w14:paraId="4B91144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17C35EC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своевременность погашения и правильность отражения на счетах бухгалтерского учета кредиторской задолженности;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оформления и отражения в учете предъявленных претензий;</w:t>
            </w:r>
          </w:p>
          <w:p w14:paraId="3D18C01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98E994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задолженность по срокам гашения с выделением суммы невозможной к взысканию;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своевременность погашения и правильность отражения на счетах бухгалтерского учета дебиторской задолженности;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оформления и отражения на счетах бухгалтерского учета операций, осуществляемых в рамках договора простого товарищества.</w:t>
            </w:r>
          </w:p>
        </w:tc>
      </w:tr>
      <w:tr w:rsidR="0073397E" w:rsidRPr="0075736D" w14:paraId="2C8ED237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97EA5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5565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резервов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сомнительным долгам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(63 и др.)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DCF1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 создавался ли резерв по сомнительным долгам в проверяемом периоде.</w:t>
            </w:r>
          </w:p>
        </w:tc>
      </w:tr>
      <w:tr w:rsidR="0073397E" w:rsidRPr="0075736D" w14:paraId="7CFC6600" w14:textId="77777777" w:rsidTr="00AC73C9">
        <w:trPr>
          <w:trHeight w:val="86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3638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EBAF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кредитам и займам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(66, 67 и др.)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8608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 правильность:</w:t>
            </w:r>
          </w:p>
          <w:p w14:paraId="73AC65C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оформления и отражения на счетах бухгалтерского учета операций по получению и возврату кредитов банка;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оформления и отражения на счетах бухгалтерского учета займов, полученных у других организаций и физических лиц;</w:t>
            </w:r>
          </w:p>
          <w:p w14:paraId="37CA30E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расчетов процентов за кредит (</w:t>
            </w:r>
            <w:proofErr w:type="spellStart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займ</w:t>
            </w:r>
            <w:proofErr w:type="spellEnd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) и правильность их списания на себестоимость продукции.</w:t>
            </w:r>
          </w:p>
          <w:p w14:paraId="62C2140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4A867C9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целевое использование кредитов банка;</w:t>
            </w:r>
          </w:p>
          <w:p w14:paraId="2467CF2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обоснованность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3D83F55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своевременность удержания НДФЛ по выданным физическим лицам кредитам и займам;</w:t>
            </w:r>
          </w:p>
          <w:p w14:paraId="0A69194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правильность учета выданных и полученных</w:t>
            </w:r>
            <w:r w:rsidRPr="0075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гарантий и поручительств.</w:t>
            </w:r>
          </w:p>
        </w:tc>
      </w:tr>
      <w:tr w:rsidR="0073397E" w:rsidRPr="0075736D" w14:paraId="75E3253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215B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725B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с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бюджетом (68 и др.)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E54B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определения налогооблагаемой базы по отдельным, наиболее важным налогам;</w:t>
            </w:r>
          </w:p>
          <w:p w14:paraId="2FA4C0B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правильность применения налоговых ставок;   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правомерность применения льгот при расчете и уплате налогов;</w:t>
            </w:r>
          </w:p>
          <w:p w14:paraId="5E828E0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начисления, полноту и своевременность перечисления налоговых платежей;</w:t>
            </w:r>
          </w:p>
          <w:p w14:paraId="518EFF4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составления налоговой отчетности.</w:t>
            </w:r>
          </w:p>
        </w:tc>
      </w:tr>
      <w:tr w:rsidR="0073397E" w:rsidRPr="0075736D" w14:paraId="1376693C" w14:textId="77777777" w:rsidTr="00AC73C9">
        <w:trPr>
          <w:trHeight w:val="48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8CA6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A06F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оплате труда (70, 73)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A365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наличие коллективного договора, положений о премировании и поощрении работников. Форма оплаты труда на предприятии;</w:t>
            </w:r>
          </w:p>
          <w:p w14:paraId="4E5407D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наличие штатного расписания, контрактов, соответствие списку работников по ведомости начисления заработной платы с приказом и найме работников;</w:t>
            </w:r>
          </w:p>
          <w:p w14:paraId="08BE9C1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выполненные объёмы работ и все виды начислений оплаты труда (договоры, наряды, сметы, тарифные ставки, оклады, табеля и т.д.).</w:t>
            </w:r>
          </w:p>
        </w:tc>
      </w:tr>
      <w:tr w:rsidR="0073397E" w:rsidRPr="0075736D" w14:paraId="41BB901E" w14:textId="77777777" w:rsidTr="00AC73C9">
        <w:trPr>
          <w:trHeight w:val="885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FDE9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B1EB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с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подотчетными лицами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(71 и др.)         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761B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наличие установленного круга лиц, которые могут получать денежные средства под отчет;</w:t>
            </w:r>
          </w:p>
          <w:p w14:paraId="4ACBE17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наличие фактов выдачи подотчетных сумм, лицам не являющимися работниками предприятия без соответствующего оформления РКО;</w:t>
            </w:r>
          </w:p>
          <w:p w14:paraId="0A95C9E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наличие фактов выдачи денежных средств под отчет при наличии неизрасходованного предыдущего аванса;</w:t>
            </w:r>
          </w:p>
          <w:p w14:paraId="2F6E9E4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соблюдение сроков, на которые выдаются авансы на операционно-хозяйственные расходы. Особенности в расчетах с подотчетными лицами за отчетный период.</w:t>
            </w:r>
          </w:p>
        </w:tc>
      </w:tr>
      <w:tr w:rsidR="0073397E" w:rsidRPr="0075736D" w14:paraId="4A17308A" w14:textId="77777777" w:rsidTr="00AC73C9">
        <w:trPr>
          <w:trHeight w:val="63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4A5D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A116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претензиям и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возмещению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материального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ущерба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69708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проверить своевременность предъявления претензий вследствие нарушения договорных обязательств, за пропажу и недостачу груза в пути и т.д.;</w:t>
            </w:r>
          </w:p>
          <w:p w14:paraId="0B0EF76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выяснить своевременность принятых мер по возмещению нанесенного ущерба, проверить обоснованность претензий;</w:t>
            </w:r>
          </w:p>
          <w:p w14:paraId="58354CA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подтвердить законность списания претензионных сумм на издержки производства и финансовые результаты;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проверить расчеты по недостачам, растратам и хищениям;</w:t>
            </w:r>
          </w:p>
          <w:p w14:paraId="0FCBA68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установить, соблюдались ли сроки и порядок рассмотрения случаев недостач, потерь и растрат; </w:t>
            </w:r>
          </w:p>
          <w:p w14:paraId="12BF369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проверить правильность оформления материалов о претензиях по недостачам, потерям и хищениям;</w:t>
            </w:r>
          </w:p>
          <w:p w14:paraId="4C9D501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проверить, по всем ли дебиторам (должникам) имеются обязательства о погашении задолженности или 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денег, и т.п.</w:t>
            </w:r>
          </w:p>
        </w:tc>
      </w:tr>
      <w:tr w:rsidR="0073397E" w:rsidRPr="0075736D" w14:paraId="5FE82F10" w14:textId="77777777" w:rsidTr="00AC73C9">
        <w:trPr>
          <w:trHeight w:val="63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AE0D5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2184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внутрихозяйственных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расчетов           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9F74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4B80C51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законность и правильность расчетов по выделенному имуществу;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правильность расчетов по текущим операциям; </w:t>
            </w:r>
          </w:p>
          <w:p w14:paraId="26171E0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законность и правильность расчетов по договору доверительного управления имуществом.</w:t>
            </w:r>
          </w:p>
        </w:tc>
      </w:tr>
      <w:tr w:rsidR="0073397E" w:rsidRPr="0075736D" w14:paraId="46769320" w14:textId="77777777" w:rsidTr="00AC73C9">
        <w:trPr>
          <w:trHeight w:val="63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6252F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521D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совместной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деятельности (76 и др.)               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BF648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368191C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законность и правильность осуществления совместной деятельности;</w:t>
            </w:r>
          </w:p>
          <w:p w14:paraId="23C1376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учет объектов совместной деятельности.</w:t>
            </w:r>
          </w:p>
        </w:tc>
      </w:tr>
      <w:tr w:rsidR="0073397E" w:rsidRPr="0075736D" w14:paraId="1FBC57DE" w14:textId="77777777" w:rsidTr="00AC73C9">
        <w:trPr>
          <w:trHeight w:val="51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71B6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E2092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расчетов с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поставщиками и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подрядчиками,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покупателями и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заказчиками (60,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62, 76 и др.)      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6818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полноту и правильность проведенных инвентаризаций, расчетов с дебиторами и кредиторами, отражения результатов в счете;</w:t>
            </w:r>
          </w:p>
          <w:p w14:paraId="4824CA4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4670C74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своевременность погашения и правильность отражения на счетах бухгалтерского учета кредиторской задолженности;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оформления и отражения в учете предъявленных претензий;</w:t>
            </w:r>
          </w:p>
          <w:p w14:paraId="6F99E58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E084E9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задолженность по срокам гашения с выделением суммы невозможной к взысканию;    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своевременность погашения и правильность отражения на счетах бухгалтерского учета дебиторской задолженности;           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оформления и отражения на счетах бухгалтерского учета операций, осуществляемых в рамках договора простого товарищества.</w:t>
            </w:r>
          </w:p>
        </w:tc>
      </w:tr>
      <w:tr w:rsidR="0073397E" w:rsidRPr="0075736D" w14:paraId="719B4BE3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3A51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61E543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резервов по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сомнительным долгам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(63 и др.)</w:t>
            </w:r>
          </w:p>
        </w:tc>
        <w:tc>
          <w:tcPr>
            <w:tcW w:w="6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4F6C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подтвердить создавался ли резерв по сомнительным долгам в проверяемом периоде.</w:t>
            </w:r>
          </w:p>
        </w:tc>
      </w:tr>
    </w:tbl>
    <w:p w14:paraId="6DBB3461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41D56340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2.10. Аудит финансовых результатов и использование прибыли определяется </w:t>
      </w:r>
      <w:hyperlink w:anchor="Par659" w:history="1">
        <w:r w:rsidRPr="0075736D">
          <w:t>таблицей</w:t>
        </w:r>
      </w:hyperlink>
      <w:r w:rsidRPr="0075736D">
        <w:t>:</w:t>
      </w:r>
    </w:p>
    <w:tbl>
      <w:tblPr>
        <w:tblW w:w="990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105"/>
        <w:gridCol w:w="7200"/>
      </w:tblGrid>
      <w:tr w:rsidR="0073397E" w:rsidRPr="0075736D" w14:paraId="4FABB62E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D6B6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8" w:name="Par659"/>
            <w:bookmarkEnd w:id="8"/>
            <w:r w:rsidRPr="0075736D">
              <w:t>N</w:t>
            </w:r>
          </w:p>
          <w:p w14:paraId="5F1D865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7752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3B1504F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6C8EB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06BBF4E7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78E94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9A88E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8321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27765424" w14:textId="77777777" w:rsidTr="00AC73C9">
        <w:trPr>
          <w:trHeight w:val="43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EFD6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C878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формирования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финансовых результатов (90, 91, 96, 97, 99 и др.)      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80C8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Установить правильность определения и отражения в учете прибыли (убытков) от продаж товаров, продукции (работ, услуг). Проанализировать правильность учета операционных, внереализационных и чрезвычайных доходов и расходов.</w:t>
            </w:r>
          </w:p>
        </w:tc>
      </w:tr>
      <w:tr w:rsidR="0073397E" w:rsidRPr="0075736D" w14:paraId="47EA5B75" w14:textId="77777777" w:rsidTr="00AC73C9">
        <w:trPr>
          <w:trHeight w:val="122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6B78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B96B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распределения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прибыли   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11370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и оценить:</w:t>
            </w:r>
          </w:p>
          <w:p w14:paraId="5C780ED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и обоснованность распределения чистой прибыли;</w:t>
            </w:r>
          </w:p>
          <w:p w14:paraId="04DF599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</w:t>
            </w:r>
            <w:r w:rsidR="001B2AB5" w:rsidRPr="0075736D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регламентирующих порядок создания и использования фондов и резервов;</w:t>
            </w:r>
          </w:p>
          <w:p w14:paraId="077DC10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порядок исчисления и своевременность перечисление в бюджет города части прибыли остающейся в распоряжении предприятия после уплаты налогов и других обязательных платежей;</w:t>
            </w:r>
          </w:p>
          <w:p w14:paraId="7E6370C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особенности в использование прибыли в отчетном периоде</w:t>
            </w:r>
          </w:p>
        </w:tc>
      </w:tr>
    </w:tbl>
    <w:p w14:paraId="04C37757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59C6044B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2.11. Аудит забалансовых счетов определяется </w:t>
      </w:r>
      <w:hyperlink w:anchor="Par689" w:history="1">
        <w:r w:rsidRPr="0075736D">
          <w:t>таблицей</w:t>
        </w:r>
      </w:hyperlink>
      <w:r w:rsidRPr="0075736D">
        <w:t>: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645"/>
        <w:gridCol w:w="6480"/>
      </w:tblGrid>
      <w:tr w:rsidR="0073397E" w:rsidRPr="0075736D" w14:paraId="6834A632" w14:textId="77777777" w:rsidTr="00AC73C9">
        <w:trPr>
          <w:trHeight w:val="302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F9A3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31EC428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18D1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задачи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D6BF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49AF206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8AB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71C9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0D2A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0E8458E7" w14:textId="77777777" w:rsidTr="00AC73C9">
        <w:trPr>
          <w:trHeight w:val="32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7BB1E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65405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001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"Арендованные забалансовые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средства"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122E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данные бухгалтерского учета на начало и конец отчетного периода.</w:t>
            </w:r>
          </w:p>
        </w:tc>
      </w:tr>
      <w:tr w:rsidR="0073397E" w:rsidRPr="0075736D" w14:paraId="70FB9DE3" w14:textId="77777777" w:rsidTr="00AC73C9">
        <w:trPr>
          <w:trHeight w:val="20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341C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E468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002 "Товарно-материальные ценности, принятые на ответственное хранение"          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58D5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данные бухгалтерского учета на начало и конец отчетного периода.</w:t>
            </w:r>
          </w:p>
        </w:tc>
      </w:tr>
      <w:tr w:rsidR="0073397E" w:rsidRPr="0075736D" w14:paraId="77F5C14B" w14:textId="77777777" w:rsidTr="00AC73C9">
        <w:trPr>
          <w:trHeight w:val="42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50D8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446B2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счета 003 "Материалы, принятые на переработку"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CE934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наличие у предприятия договоров, предусматривающих переработку материалов.</w:t>
            </w:r>
          </w:p>
        </w:tc>
      </w:tr>
      <w:tr w:rsidR="0073397E" w:rsidRPr="0075736D" w14:paraId="5B14248A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54FA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DD22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005 "Оборудование, принятое для монтажа"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3C7C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наличие у предприятия оборудования принятого для монтажа.</w:t>
            </w:r>
          </w:p>
        </w:tc>
      </w:tr>
      <w:tr w:rsidR="0073397E" w:rsidRPr="0075736D" w14:paraId="5D59E145" w14:textId="77777777" w:rsidTr="00AC73C9">
        <w:trPr>
          <w:trHeight w:val="2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CA96B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053A2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007 "Списанная в убыток задолженность неплатежеспособных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дебиторов"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5E40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данные бухгалтерского учета на начало и конец отчетного периода.</w:t>
            </w:r>
          </w:p>
        </w:tc>
      </w:tr>
      <w:tr w:rsidR="0073397E" w:rsidRPr="0075736D" w14:paraId="0DE78738" w14:textId="77777777" w:rsidTr="00AC73C9">
        <w:trPr>
          <w:trHeight w:val="20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3F02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0EB1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008 "Обеспечения обязательств и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платежей полученные"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708C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данные бухгалтерского учета на начало и конец отчетного периода. Наличие полученных гарантий.</w:t>
            </w:r>
          </w:p>
        </w:tc>
      </w:tr>
      <w:tr w:rsidR="0073397E" w:rsidRPr="0075736D" w14:paraId="67238D21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3B1E2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016BF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счета 009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"Обеспечения   обязательств и платежей выданные" 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8488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данные бухгалтерского учета на начало и конец отчетного периода. Наличие выданных гарантий.</w:t>
            </w:r>
          </w:p>
        </w:tc>
      </w:tr>
      <w:tr w:rsidR="0073397E" w:rsidRPr="0075736D" w14:paraId="79BCF566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A114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5353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010 "Износ основных средств"           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7852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начисление износа основных средств установленным нормам амортизационных отчислений.</w:t>
            </w:r>
          </w:p>
        </w:tc>
      </w:tr>
      <w:tr w:rsidR="0073397E" w:rsidRPr="0075736D" w14:paraId="70A92A53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F332D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B3F8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счета 011  "Основные средства, сданные в аренду"  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20E3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 наличие договоров аренды, предусматривающих учёт арендованного имущества у арендатора в проверяемом периоде.</w:t>
            </w:r>
          </w:p>
        </w:tc>
      </w:tr>
    </w:tbl>
    <w:p w14:paraId="24C9AF22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6850844A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>2.12. Аудит налоговой отчетности и правильности исчисления и</w:t>
      </w:r>
    </w:p>
    <w:p w14:paraId="73EFFC06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своевременности уплаты налогов определяется </w:t>
      </w:r>
      <w:hyperlink w:anchor="Par744" w:history="1">
        <w:r w:rsidRPr="0075736D">
          <w:t>таблицей</w:t>
        </w:r>
      </w:hyperlink>
      <w:r w:rsidRPr="0075736D">
        <w:t>: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645"/>
        <w:gridCol w:w="6480"/>
      </w:tblGrid>
      <w:tr w:rsidR="0073397E" w:rsidRPr="0075736D" w14:paraId="3509F5B8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56A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9" w:name="Par744"/>
            <w:bookmarkEnd w:id="9"/>
            <w:r w:rsidRPr="0075736D">
              <w:t>N</w:t>
            </w:r>
          </w:p>
          <w:p w14:paraId="339D5B3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08A2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138086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0286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64B9BC6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45D9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6A00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6EFC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263410EA" w14:textId="77777777" w:rsidTr="00AC73C9">
        <w:trPr>
          <w:trHeight w:val="99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E633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1D322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налога на прибыль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D8D21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511BF34B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базы;</w:t>
            </w:r>
          </w:p>
          <w:p w14:paraId="385168F3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льгот при расчете налога.</w:t>
            </w:r>
          </w:p>
        </w:tc>
      </w:tr>
      <w:tr w:rsidR="0073397E" w:rsidRPr="0075736D" w14:paraId="1B2412D7" w14:textId="77777777" w:rsidTr="00AC73C9">
        <w:trPr>
          <w:trHeight w:val="5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9A44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0AF6E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налога на добавленную стоимость 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76F529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4CA81CCE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базы;</w:t>
            </w:r>
          </w:p>
          <w:p w14:paraId="6865EEDD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применения налоговых ставок;</w:t>
            </w:r>
          </w:p>
          <w:p w14:paraId="298980EF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ст. 149 НК РФ при расчёте и уплате налога.</w:t>
            </w:r>
          </w:p>
        </w:tc>
      </w:tr>
      <w:tr w:rsidR="0073397E" w:rsidRPr="0075736D" w14:paraId="0E9955C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3768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180520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налога на имущество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94071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347A0226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базы;</w:t>
            </w:r>
          </w:p>
          <w:p w14:paraId="47B13024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применения налоговых ставок;</w:t>
            </w:r>
          </w:p>
          <w:p w14:paraId="7390A1BA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льгот при расчете налога.</w:t>
            </w:r>
          </w:p>
        </w:tc>
      </w:tr>
      <w:tr w:rsidR="0073397E" w:rsidRPr="0075736D" w14:paraId="79FB0B98" w14:textId="77777777" w:rsidTr="00AC73C9">
        <w:trPr>
          <w:trHeight w:val="17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7D95C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7DA3F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налога на землю и арендной платы за землю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C6C64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69C7196F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</w:t>
            </w:r>
            <w:r w:rsidR="00D23125"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омерность обладания земельными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участками на праве собственности, пользования, пожизненного наследуемого владения;</w:t>
            </w:r>
          </w:p>
          <w:p w14:paraId="1627A0C0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базы,</w:t>
            </w:r>
          </w:p>
          <w:p w14:paraId="094EAF09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применения налоговых ставок;</w:t>
            </w:r>
          </w:p>
          <w:p w14:paraId="2A9D921C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льгот при расчете налога.</w:t>
            </w:r>
          </w:p>
        </w:tc>
      </w:tr>
      <w:tr w:rsidR="0073397E" w:rsidRPr="0075736D" w14:paraId="5AB7473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F8B4BD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3A8D81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транспортного налога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35558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1AFDF5C0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базы,</w:t>
            </w:r>
          </w:p>
          <w:p w14:paraId="1BC985FE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применения налоговых ставок;</w:t>
            </w:r>
          </w:p>
          <w:p w14:paraId="1D262071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льгот при расчете налога.</w:t>
            </w:r>
          </w:p>
        </w:tc>
      </w:tr>
      <w:tr w:rsidR="0073397E" w:rsidRPr="0075736D" w14:paraId="5C048129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51E9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282FB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платы за негативное воздействие на окружающую среду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7BD03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49AAF029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базы,</w:t>
            </w:r>
          </w:p>
          <w:p w14:paraId="3DCC2717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применения налоговых ставок.</w:t>
            </w:r>
          </w:p>
        </w:tc>
      </w:tr>
      <w:tr w:rsidR="0073397E" w:rsidRPr="0075736D" w14:paraId="2823C8DA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BD9A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39109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единого социального налога (ЕСН)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E4A8B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правильность определения налоговой базы по ЕСН;</w:t>
            </w:r>
          </w:p>
          <w:p w14:paraId="2CBEA09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исчисления и перечисление в бюджет ЕСН.</w:t>
            </w:r>
          </w:p>
        </w:tc>
      </w:tr>
      <w:tr w:rsidR="0073397E" w:rsidRPr="0075736D" w14:paraId="27404C0E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D20A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3B3947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налога на доходы  физических лиц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14E0E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исчисления, своевременность перечислений НДФЛ и представление в налоговую инспекцию сведений о полученных доходах работниками;</w:t>
            </w:r>
          </w:p>
          <w:p w14:paraId="0AEC5332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правомерность применения вычетов и льгот для исчисления НДФЛ.</w:t>
            </w:r>
          </w:p>
        </w:tc>
      </w:tr>
      <w:tr w:rsidR="0073397E" w:rsidRPr="0075736D" w14:paraId="40B9B642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272F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1BC03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Аудит налога на прибыль</w:t>
            </w:r>
          </w:p>
        </w:tc>
        <w:tc>
          <w:tcPr>
            <w:tcW w:w="6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674BC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7C795298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определения налоговой базы;</w:t>
            </w:r>
          </w:p>
          <w:p w14:paraId="55628CA0" w14:textId="77777777" w:rsidR="0073397E" w:rsidRPr="0075736D" w:rsidRDefault="0073397E" w:rsidP="00AC73C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правомерность применения льгот при расчете налога.</w:t>
            </w:r>
          </w:p>
        </w:tc>
      </w:tr>
    </w:tbl>
    <w:p w14:paraId="2F91DD8A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</w:p>
    <w:p w14:paraId="09ECCFA0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2.13. Аудит бухгалтерской отчетности определяется </w:t>
      </w:r>
      <w:hyperlink w:anchor="Par812" w:history="1">
        <w:r w:rsidRPr="0075736D">
          <w:t>таблицей</w:t>
        </w:r>
      </w:hyperlink>
      <w:r w:rsidRPr="0075736D">
        <w:t>: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565"/>
        <w:gridCol w:w="7560"/>
      </w:tblGrid>
      <w:tr w:rsidR="0073397E" w:rsidRPr="0075736D" w14:paraId="403211B7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E5F47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7CE0035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D34D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7F0FF47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352F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0DC848E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E60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3A32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7FBE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0EAEBE8C" w14:textId="77777777" w:rsidTr="00AC73C9">
        <w:trPr>
          <w:trHeight w:val="63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A19A4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8D09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Аудит бухгалтерской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отчетности          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7042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25480B9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состав и содержание форм бухгалтерской отчетности;</w:t>
            </w:r>
          </w:p>
          <w:p w14:paraId="57F1602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увязку показателей форм отчетов № 2, № 3 данным бухгалтерского баланса, форм № 4, № 5 данным бухгалтерского учета; </w:t>
            </w:r>
          </w:p>
          <w:p w14:paraId="62024DD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оценки статей отчетности;</w:t>
            </w:r>
          </w:p>
          <w:p w14:paraId="0D705E1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правильность формирования сводной (консолидированной) отчетности.</w:t>
            </w:r>
          </w:p>
          <w:p w14:paraId="2AD641F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Выразить мнение о достоверности показателей отчетности во всех существенных отношениях.</w:t>
            </w:r>
          </w:p>
          <w:p w14:paraId="78AC8D1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</w:tbl>
    <w:p w14:paraId="60D0C412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43FEBDC1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r w:rsidRPr="0075736D">
        <w:t xml:space="preserve">2.14. Финансово-экономический анализ хозяйственной деятельности предприятия определяется </w:t>
      </w:r>
      <w:hyperlink w:anchor="Par840" w:history="1">
        <w:r w:rsidRPr="0075736D">
          <w:t>таблицей</w:t>
        </w:r>
      </w:hyperlink>
      <w:r w:rsidRPr="0075736D">
        <w:t>: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565"/>
        <w:gridCol w:w="7560"/>
      </w:tblGrid>
      <w:tr w:rsidR="0073397E" w:rsidRPr="0075736D" w14:paraId="36915C50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C27F7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269FBBD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6CE6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0F58F2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задачи</w:t>
            </w:r>
          </w:p>
        </w:tc>
        <w:tc>
          <w:tcPr>
            <w:tcW w:w="7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E251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Последовательность решения</w:t>
            </w:r>
          </w:p>
        </w:tc>
      </w:tr>
      <w:tr w:rsidR="0073397E" w:rsidRPr="0075736D" w14:paraId="454F260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F400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92E8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9E76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01E4AE7A" w14:textId="77777777" w:rsidTr="00AC73C9">
        <w:trPr>
          <w:trHeight w:val="348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2723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4B77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анализ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предприятия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F4A5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Провести анализ финансовых показателей, в т.ч. выручка от реализации, себестоимость, коммерческие расходы, прибыль от реализации, прибыль до налогообложения.</w:t>
            </w:r>
          </w:p>
        </w:tc>
      </w:tr>
      <w:tr w:rsidR="0073397E" w:rsidRPr="0075736D" w14:paraId="50774302" w14:textId="77777777" w:rsidTr="00AC73C9">
        <w:trPr>
          <w:trHeight w:val="36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625E2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8255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структуры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баланса             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D946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Проанализировать динамику:</w:t>
            </w:r>
          </w:p>
          <w:p w14:paraId="70643CA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- изменения внеоборотных активов и степени их изношенности;    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изменения оборотных активов;  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изменения собственного капитала;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изменения долгосрочных и краткосрочных обязательств                           </w:t>
            </w:r>
          </w:p>
        </w:tc>
      </w:tr>
      <w:tr w:rsidR="0073397E" w:rsidRPr="0075736D" w14:paraId="23890893" w14:textId="77777777" w:rsidTr="00AC73C9">
        <w:trPr>
          <w:trHeight w:val="36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27F1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172C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Экономический анализ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предприятия</w:t>
            </w:r>
          </w:p>
        </w:tc>
        <w:tc>
          <w:tcPr>
            <w:tcW w:w="7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C768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Рассчитать и проанализировать:</w:t>
            </w:r>
          </w:p>
          <w:p w14:paraId="085C3B7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ликвидность;</w:t>
            </w:r>
          </w:p>
          <w:p w14:paraId="5562FC75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оборачиваемость оборотного капитала;</w:t>
            </w:r>
          </w:p>
          <w:p w14:paraId="517BEA5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фондоотдачу основных фондов;</w:t>
            </w:r>
          </w:p>
          <w:p w14:paraId="19DB1E7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показатели рентабельности;</w:t>
            </w:r>
          </w:p>
          <w:p w14:paraId="062DBBC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показатели деловой активности.</w:t>
            </w:r>
          </w:p>
        </w:tc>
      </w:tr>
    </w:tbl>
    <w:p w14:paraId="5B1AB5FC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2AC4626F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 xml:space="preserve">2.15. Анализ системы управления предприятием определяется </w:t>
      </w:r>
      <w:hyperlink w:anchor="Par871" w:history="1">
        <w:r w:rsidRPr="0075736D">
          <w:t>таблицей</w:t>
        </w:r>
      </w:hyperlink>
      <w:r w:rsidRPr="0075736D">
        <w:t>: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925"/>
        <w:gridCol w:w="7200"/>
      </w:tblGrid>
      <w:tr w:rsidR="0073397E" w:rsidRPr="0075736D" w14:paraId="4B380478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106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016915B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п/п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2567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Наименование</w:t>
            </w:r>
          </w:p>
          <w:p w14:paraId="386CA07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задачи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433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Последовательность решения</w:t>
            </w:r>
          </w:p>
        </w:tc>
      </w:tr>
      <w:tr w:rsidR="0073397E" w:rsidRPr="0075736D" w14:paraId="2680BD89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103BA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D10C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A0C2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1ECC0208" w14:textId="77777777" w:rsidTr="00AC73C9">
        <w:trPr>
          <w:trHeight w:val="3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3FF4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5C7E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структуры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управления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2197D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Общая структура управления предприятия.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Оценка эффективности системы управления.</w:t>
            </w:r>
          </w:p>
        </w:tc>
      </w:tr>
      <w:tr w:rsidR="0073397E" w:rsidRPr="0075736D" w14:paraId="71A2870F" w14:textId="77777777" w:rsidTr="00AC73C9">
        <w:trPr>
          <w:trHeight w:val="8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76B35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CAE08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системы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управления кадрами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57A2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- систему управления кадрами;</w:t>
            </w:r>
          </w:p>
          <w:p w14:paraId="6FFC30D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уровень квалификации;</w:t>
            </w:r>
          </w:p>
          <w:p w14:paraId="38E9851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эффективность системы управления кадрами.</w:t>
            </w:r>
          </w:p>
        </w:tc>
      </w:tr>
      <w:tr w:rsidR="0073397E" w:rsidRPr="0075736D" w14:paraId="56506FF4" w14:textId="77777777" w:rsidTr="00AC73C9">
        <w:trPr>
          <w:trHeight w:val="241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2438E6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7792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системы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управления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маркетингом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F2CA6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6AC0D39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состав системы маркетинга предприятия;</w:t>
            </w:r>
          </w:p>
          <w:p w14:paraId="0282284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оценку эффективности системы маркетинга предприятия.</w:t>
            </w:r>
          </w:p>
        </w:tc>
      </w:tr>
      <w:tr w:rsidR="0073397E" w:rsidRPr="0075736D" w14:paraId="52489685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E3D203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C9CE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системы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управления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снабжением   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CEFCA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7B27DAF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систему снабжения предприятия;</w:t>
            </w:r>
          </w:p>
          <w:p w14:paraId="43092E7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оценку эффективности системы предприятия.</w:t>
            </w:r>
          </w:p>
        </w:tc>
      </w:tr>
      <w:tr w:rsidR="0073397E" w:rsidRPr="0075736D" w14:paraId="607AD721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35FD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131D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системы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управления  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производством      </w:t>
            </w:r>
          </w:p>
        </w:tc>
        <w:tc>
          <w:tcPr>
            <w:tcW w:w="7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20AC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Проверить:</w:t>
            </w:r>
          </w:p>
          <w:p w14:paraId="60044FEE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состав системы управления производством;</w:t>
            </w:r>
          </w:p>
          <w:p w14:paraId="207B3CE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систему контроля качества продукции;</w:t>
            </w:r>
          </w:p>
          <w:p w14:paraId="32DCECF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- оценку эффективности производственной системы предприятия.</w:t>
            </w:r>
          </w:p>
        </w:tc>
      </w:tr>
    </w:tbl>
    <w:p w14:paraId="639BF74F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716B883C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  <w:jc w:val="center"/>
      </w:pPr>
      <w:bookmarkStart w:id="10" w:name="Par905"/>
      <w:bookmarkEnd w:id="10"/>
      <w:r w:rsidRPr="0075736D">
        <w:t>3. Оформление результатов аудита</w:t>
      </w:r>
    </w:p>
    <w:p w14:paraId="45564D46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736D">
        <w:rPr>
          <w:rFonts w:ascii="Times New Roman" w:hAnsi="Times New Roman" w:cs="Times New Roman"/>
          <w:sz w:val="24"/>
          <w:szCs w:val="24"/>
        </w:rPr>
        <w:t>Результаты проведенного аудита муниципального унитарного предприятия представляются аудитором руководству аудируемого предприятия в виде аудиторского заключения, оформленного в соответствии с Федеральным правилом (стандартом) аудиторской деятельности № 6 утвержденным постановлением Правительства Российской Федерации от 23.09.2002 № 696: «Аудиторское заключение по финансовой (бухгалтерской) отчетности», и аудиторского отчета (на бумажном и электронном носителях), содержащего информацию о решении каждой из задач раздела 2 настоящего технического задания с обоснованными выводами и предложениями по каждой задаче.</w:t>
      </w:r>
    </w:p>
    <w:p w14:paraId="1ADF4A6D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736D">
        <w:rPr>
          <w:rFonts w:ascii="Times New Roman" w:hAnsi="Times New Roman" w:cs="Times New Roman"/>
          <w:sz w:val="24"/>
          <w:szCs w:val="24"/>
        </w:rPr>
        <w:t xml:space="preserve">Три экземпляра аудиторского заключения и три экземпляра аудиторского отчета по результатам аудита предприятия направляются на проверяемое предприятие </w:t>
      </w:r>
      <w:r w:rsidR="001B2AB5" w:rsidRPr="0075736D">
        <w:rPr>
          <w:rFonts w:ascii="Times New Roman" w:hAnsi="Times New Roman" w:cs="Times New Roman"/>
          <w:sz w:val="24"/>
          <w:szCs w:val="24"/>
        </w:rPr>
        <w:t>в сроки,</w:t>
      </w:r>
      <w:r w:rsidRPr="0075736D">
        <w:rPr>
          <w:rFonts w:ascii="Times New Roman" w:hAnsi="Times New Roman" w:cs="Times New Roman"/>
          <w:sz w:val="24"/>
          <w:szCs w:val="24"/>
        </w:rPr>
        <w:t xml:space="preserve"> оговоренные договором на проведения обязательного аудита.</w:t>
      </w:r>
    </w:p>
    <w:p w14:paraId="033702D4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736D">
        <w:rPr>
          <w:rFonts w:ascii="Times New Roman" w:hAnsi="Times New Roman" w:cs="Times New Roman"/>
          <w:sz w:val="24"/>
          <w:szCs w:val="24"/>
        </w:rPr>
        <w:t>В отчёт в обязательном порядке должны входить следующие документы:</w:t>
      </w:r>
    </w:p>
    <w:p w14:paraId="70744093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DE4523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736D">
        <w:rPr>
          <w:rFonts w:ascii="Times New Roman" w:hAnsi="Times New Roman" w:cs="Times New Roman"/>
          <w:sz w:val="24"/>
          <w:szCs w:val="24"/>
        </w:rPr>
        <w:t>1. Полный состав годовой бухгалтерской отчетности предприятия за аудируемый и предшествующий аудиту год.</w:t>
      </w:r>
    </w:p>
    <w:p w14:paraId="080F1254" w14:textId="77777777" w:rsidR="0073397E" w:rsidRPr="0075736D" w:rsidRDefault="0073397E" w:rsidP="00D231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3EE659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>2. Общая информация о предприятии представлена в таблице</w:t>
      </w:r>
    </w:p>
    <w:tbl>
      <w:tblPr>
        <w:tblW w:w="972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7865"/>
        <w:gridCol w:w="1260"/>
      </w:tblGrid>
      <w:tr w:rsidR="0073397E" w:rsidRPr="0075736D" w14:paraId="510601E4" w14:textId="77777777" w:rsidTr="00AC73C9">
        <w:trPr>
          <w:trHeight w:val="4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7C94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№</w:t>
            </w:r>
          </w:p>
          <w:p w14:paraId="4090DC8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7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8913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показателя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8B0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Значение</w:t>
            </w:r>
          </w:p>
          <w:p w14:paraId="7AB6C73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показателя</w:t>
            </w:r>
          </w:p>
        </w:tc>
      </w:tr>
      <w:tr w:rsidR="0073397E" w:rsidRPr="0075736D" w14:paraId="6234E6AB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3718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8136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C2C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6822AF0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2065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8FCE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A516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357B9A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1264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6A5B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F7C1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2CBC44BA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79D97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9757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 в т.ч.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D178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2DD74FDE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A54D5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4DE2B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1BF01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C9072EE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FCE7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17F4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BBC56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F3EEAB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5F9FD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43D79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7074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686FCBBF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01F9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8AFE8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13F2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75DE123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85AC5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EFF2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E340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079115DE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6D6128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5169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Дата регистрации 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FAD1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68944FEF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0A184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4123D1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Уставный капитал 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7BAC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419446B" w14:textId="77777777" w:rsidTr="00AC73C9">
        <w:trPr>
          <w:trHeight w:val="43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B6B27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A7D2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в Реестр государственного имущества:  реестровый номер;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дата присвоения реестрового номера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00DA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E8BE882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629AE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DD8E8D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Включено в Государственный реестр Российской Федерации предприятий-монополистов     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269A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32F6880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3AFF2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1C64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Адрес налоговой инспекции (контролирующей)            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FA8A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C82876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D6191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4B62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Код ИНН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6D55D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1FE0ECC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2278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44CF2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ОКПО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8E2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1276778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7F319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5BC0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Код территории по СОАТО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B505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247E1C4F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4EA15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25189F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Код группировки по СООГУ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E624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48059CB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0D19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5BEB0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Код собственности (ОКФС)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133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58703BF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90D7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7506C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Код организационно-правовой формы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51B2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97E" w:rsidRPr="0075736D" w14:paraId="1B1770FA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8D8BA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F56A7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Код отрасли по ОКОНХ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BFA8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D55EF6C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14CF02D0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3. Сводная ведомость исправления выявленных недостатков (нарушений) представлена </w:t>
      </w:r>
      <w:hyperlink w:anchor="Par967" w:history="1">
        <w:r w:rsidRPr="0075736D">
          <w:t>таблицей</w:t>
        </w:r>
      </w:hyperlink>
      <w:r w:rsidRPr="0075736D">
        <w:t>:</w:t>
      </w:r>
    </w:p>
    <w:tbl>
      <w:tblPr>
        <w:tblW w:w="946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773"/>
        <w:gridCol w:w="1773"/>
        <w:gridCol w:w="1773"/>
        <w:gridCol w:w="1773"/>
        <w:gridCol w:w="1773"/>
      </w:tblGrid>
      <w:tr w:rsidR="0073397E" w:rsidRPr="0075736D" w14:paraId="5A13E732" w14:textId="77777777" w:rsidTr="00AC73C9">
        <w:trPr>
          <w:trHeight w:val="382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ABB3B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№</w:t>
            </w:r>
          </w:p>
          <w:p w14:paraId="2A1A384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D58C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Вид</w:t>
            </w:r>
          </w:p>
          <w:p w14:paraId="0E7490F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нарушения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AC53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Причина</w:t>
            </w:r>
          </w:p>
          <w:p w14:paraId="519D05F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нарушения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FA513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 xml:space="preserve">Сумма, </w:t>
            </w:r>
          </w:p>
          <w:p w14:paraId="110A49D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 рублей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003B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Исправительная</w:t>
            </w:r>
          </w:p>
          <w:p w14:paraId="2B5C57C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запись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1542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Рекомендации по</w:t>
            </w:r>
          </w:p>
          <w:p w14:paraId="182524B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недопущению</w:t>
            </w:r>
          </w:p>
          <w:p w14:paraId="63FF740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нарушений</w:t>
            </w:r>
          </w:p>
        </w:tc>
      </w:tr>
      <w:tr w:rsidR="0073397E" w:rsidRPr="0075736D" w14:paraId="1627E9D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9462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5099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E45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C7B2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CBF0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8B30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</w:tr>
      <w:tr w:rsidR="0073397E" w:rsidRPr="0075736D" w14:paraId="037106D2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25A4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D739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97302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E538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765CD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3BFC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6F85E27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1F62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E170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54D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BF23C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B332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760DB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5140B4A4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3A5ED371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</w:p>
    <w:p w14:paraId="62E2640D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4. Свод рекомендаций, разработанных по результатам аудита, представлен </w:t>
      </w:r>
      <w:hyperlink w:anchor="Par984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4140"/>
        <w:gridCol w:w="4860"/>
      </w:tblGrid>
      <w:tr w:rsidR="0073397E" w:rsidRPr="0075736D" w14:paraId="2D71778A" w14:textId="77777777" w:rsidTr="00AC73C9">
        <w:trPr>
          <w:trHeight w:val="400"/>
          <w:tblCellSpacing w:w="5" w:type="nil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523F0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984"/>
            <w:bookmarkEnd w:id="11"/>
            <w:r w:rsidRPr="0075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0602B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Содержание рекомендации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60B05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      </w:t>
            </w:r>
            <w:r w:rsidRPr="0075736D">
              <w:rPr>
                <w:rFonts w:ascii="Times New Roman" w:hAnsi="Times New Roman" w:cs="Times New Roman"/>
                <w:sz w:val="24"/>
                <w:szCs w:val="24"/>
              </w:rPr>
              <w:br/>
              <w:t>от выполнения рекомендации</w:t>
            </w:r>
          </w:p>
        </w:tc>
      </w:tr>
      <w:tr w:rsidR="0073397E" w:rsidRPr="0075736D" w14:paraId="25CC8EA1" w14:textId="77777777" w:rsidTr="00AC73C9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3AFDD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E9D1C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5DFD55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397E" w:rsidRPr="0075736D" w14:paraId="044BA6C2" w14:textId="77777777" w:rsidTr="00AC73C9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88DEE" w14:textId="77777777" w:rsidR="0073397E" w:rsidRPr="0075736D" w:rsidRDefault="0073397E" w:rsidP="00AC73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9BC5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AA654" w14:textId="77777777" w:rsidR="0073397E" w:rsidRPr="0075736D" w:rsidRDefault="0073397E" w:rsidP="00AC73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7E" w:rsidRPr="0075736D" w14:paraId="74B852C1" w14:textId="77777777" w:rsidTr="00AC73C9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90377" w14:textId="77777777" w:rsidR="0073397E" w:rsidRPr="0075736D" w:rsidRDefault="0073397E" w:rsidP="00AC7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6E5C4" w14:textId="77777777" w:rsidR="0073397E" w:rsidRPr="0075736D" w:rsidRDefault="0073397E" w:rsidP="00AC7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95B82" w14:textId="77777777" w:rsidR="0073397E" w:rsidRPr="0075736D" w:rsidRDefault="0073397E" w:rsidP="00AC7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4BAFB8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</w:p>
    <w:p w14:paraId="18A11E8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5. Динамика изменения структуры основных средств предприятия представлена </w:t>
      </w:r>
      <w:hyperlink w:anchor="Par999" w:history="1">
        <w:r w:rsidRPr="0075736D">
          <w:t>таблицей</w:t>
        </w:r>
      </w:hyperlink>
      <w:r w:rsidRPr="0075736D">
        <w:t>:</w:t>
      </w:r>
    </w:p>
    <w:tbl>
      <w:tblPr>
        <w:tblW w:w="948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825"/>
        <w:gridCol w:w="1040"/>
        <w:gridCol w:w="1260"/>
        <w:gridCol w:w="1190"/>
        <w:gridCol w:w="1150"/>
        <w:gridCol w:w="1428"/>
      </w:tblGrid>
      <w:tr w:rsidR="0073397E" w:rsidRPr="0075736D" w14:paraId="763872E0" w14:textId="77777777" w:rsidTr="00AC73C9">
        <w:trPr>
          <w:trHeight w:val="10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1DF8F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2" w:name="Par999"/>
            <w:bookmarkEnd w:id="12"/>
            <w:r w:rsidRPr="0075736D">
              <w:t>№</w:t>
            </w:r>
          </w:p>
          <w:p w14:paraId="30E4EB3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105A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</w:t>
            </w:r>
          </w:p>
          <w:p w14:paraId="62E1F17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основных</w:t>
            </w:r>
          </w:p>
          <w:p w14:paraId="10F945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средств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6C02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Кол-во на начало</w:t>
            </w:r>
          </w:p>
          <w:p w14:paraId="40674B7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года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C6511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 xml:space="preserve">Поступило в </w:t>
            </w:r>
          </w:p>
          <w:p w14:paraId="3421E92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отчетном периоде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A32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Выбыло в отчетном периоде</w:t>
            </w: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F992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Количество на конец отчетного периода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36B5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%</w:t>
            </w:r>
          </w:p>
          <w:p w14:paraId="42BA0AA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Изменения (гр. 6 /гр. 3 x 100 - 100)</w:t>
            </w:r>
          </w:p>
        </w:tc>
      </w:tr>
      <w:tr w:rsidR="0073397E" w:rsidRPr="0075736D" w14:paraId="6AD09839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BE80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0F05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1226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2B44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B95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ECA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5DB0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</w:tr>
      <w:tr w:rsidR="0073397E" w:rsidRPr="0075736D" w14:paraId="67136F33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CA62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E680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Здания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5AA4A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C2E2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34706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9FE0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2689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43A2EDC8" w14:textId="77777777" w:rsidTr="00AC73C9">
        <w:trPr>
          <w:trHeight w:val="356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DEB9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63E78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Сооружения и передаточные</w:t>
            </w:r>
          </w:p>
          <w:p w14:paraId="4BB71B6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устройства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A3696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F819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B4A4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8D907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CC73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78A94A7C" w14:textId="77777777" w:rsidTr="00AC73C9">
        <w:trPr>
          <w:trHeight w:val="73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8EDF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E148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Машины и оборудование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06DC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5863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86DA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2BD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766A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076750D6" w14:textId="77777777" w:rsidTr="00AC73C9">
        <w:trPr>
          <w:trHeight w:val="54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B7D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D58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Транспортные средства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3882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3B2BF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3716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3981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DE85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76919E20" w14:textId="77777777" w:rsidTr="00AC73C9">
        <w:trPr>
          <w:trHeight w:val="245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4E58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73AD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Производственный и хозяйственный инвентарь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87A0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D71E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74FD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F738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FDC4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5D256F19" w14:textId="77777777" w:rsidTr="00AC73C9">
        <w:trPr>
          <w:trHeight w:val="9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C1C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8A82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Многолетние насаждения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8B4C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C9F8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1827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8044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9C0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F911477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3FE9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A4E3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Прочие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C703F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F481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D406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D2D3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BDFA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CCB0179" w14:textId="77777777" w:rsidTr="00AC73C9">
        <w:trPr>
          <w:tblCellSpacing w:w="5" w:type="nil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AF58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Итого:</w:t>
            </w: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3AA6F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356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9418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32B7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724C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33043941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4415323A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6. Ведомость учета наличия планов производственно-хозяйственной и </w:t>
      </w:r>
    </w:p>
    <w:p w14:paraId="7C34BD13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финансово-экономической деятельности представлена </w:t>
      </w:r>
      <w:hyperlink w:anchor="Par1042" w:history="1">
        <w:r w:rsidRPr="0075736D">
          <w:t>таблицей</w:t>
        </w:r>
      </w:hyperlink>
      <w:r w:rsidRPr="0075736D">
        <w:t>:</w:t>
      </w:r>
    </w:p>
    <w:tbl>
      <w:tblPr>
        <w:tblW w:w="9475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7505"/>
        <w:gridCol w:w="1375"/>
      </w:tblGrid>
      <w:tr w:rsidR="0073397E" w:rsidRPr="0075736D" w14:paraId="51A9CF0B" w14:textId="77777777" w:rsidTr="00AC73C9">
        <w:trPr>
          <w:trHeight w:val="6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6723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3" w:name="Par1042"/>
            <w:bookmarkEnd w:id="13"/>
            <w:r w:rsidRPr="0075736D">
              <w:t>N</w:t>
            </w:r>
          </w:p>
          <w:p w14:paraId="3F98B2F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7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6D21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плана</w:t>
            </w:r>
          </w:p>
        </w:tc>
        <w:tc>
          <w:tcPr>
            <w:tcW w:w="1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7DD0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Отметка о</w:t>
            </w:r>
          </w:p>
          <w:p w14:paraId="053759B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составлении</w:t>
            </w:r>
          </w:p>
          <w:p w14:paraId="3779AB3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(да/нет)</w:t>
            </w:r>
          </w:p>
        </w:tc>
      </w:tr>
      <w:tr w:rsidR="0073397E" w:rsidRPr="0075736D" w14:paraId="5F6C601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8BB1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ADBF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C74D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16C3308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EF3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36CD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производства и реализации продукции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2F02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1059F2F" w14:textId="77777777" w:rsidTr="00AC73C9">
        <w:trPr>
          <w:trHeight w:val="211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88AC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0937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технического развития и организации производства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6054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2F510A0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8837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98C8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повышения экономической эффективности производства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11EB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F24E10C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BAD6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83C1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по нормам и нормативам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76C30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2658113" w14:textId="77777777" w:rsidTr="00AC73C9">
        <w:trPr>
          <w:trHeight w:val="143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A6CB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5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97CE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долгосрочных, краткосрочных инвестиций капитального строительства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A5ED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AF1514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592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CD92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материально-технического обеспечения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4294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29B813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7F69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D05D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по труду и кадрам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58E9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68A7E6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8A5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8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4F60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по себестоимости, прибыли и рентабельности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1EAAC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7D44354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1FA3F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9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1E1D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по фондам накопления и потребления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1EE6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5AA71A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BC6CF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10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CEB9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социального развития коллектива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5D71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99648AB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66EF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11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B60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План охраны природы и рационального использования природных ресурсов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B609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5570E3F3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E959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12</w:t>
            </w:r>
          </w:p>
        </w:tc>
        <w:tc>
          <w:tcPr>
            <w:tcW w:w="75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DE1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Финансовый план (бюджет доходов и расходов)</w:t>
            </w:r>
          </w:p>
        </w:tc>
        <w:tc>
          <w:tcPr>
            <w:tcW w:w="13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C151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66E5B2A6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15036E30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>7. Копия финансового плана (бюджета доходов и расходов) предприятия на аудируемый период.</w:t>
      </w:r>
    </w:p>
    <w:p w14:paraId="3FA6DFC9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</w:pPr>
    </w:p>
    <w:p w14:paraId="7FE3EC45" w14:textId="77777777" w:rsidR="0073397E" w:rsidRPr="0075736D" w:rsidRDefault="0073397E" w:rsidP="00D23125">
      <w:pPr>
        <w:widowControl w:val="0"/>
        <w:autoSpaceDE w:val="0"/>
        <w:autoSpaceDN w:val="0"/>
        <w:adjustRightInd w:val="0"/>
        <w:spacing w:after="0"/>
        <w:ind w:firstLine="709"/>
      </w:pPr>
      <w:r w:rsidRPr="0075736D">
        <w:t xml:space="preserve">8. Ведомость учета полноты содержания учетной политики представлена </w:t>
      </w:r>
      <w:hyperlink w:anchor="Par1084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7685"/>
        <w:gridCol w:w="1260"/>
      </w:tblGrid>
      <w:tr w:rsidR="0073397E" w:rsidRPr="0075736D" w14:paraId="622AF655" w14:textId="77777777" w:rsidTr="00AC73C9">
        <w:trPr>
          <w:trHeight w:val="10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C137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4" w:name="Par1084"/>
            <w:bookmarkEnd w:id="14"/>
            <w:r w:rsidRPr="0075736D">
              <w:t>N</w:t>
            </w:r>
          </w:p>
          <w:p w14:paraId="2CB4AF8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7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D9C7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раздела (подраздела)</w:t>
            </w:r>
          </w:p>
          <w:p w14:paraId="4728485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учетной политики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BF38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Отметка о</w:t>
            </w:r>
          </w:p>
          <w:p w14:paraId="1B6AEF5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наличии</w:t>
            </w:r>
          </w:p>
          <w:p w14:paraId="706CC0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раздела</w:t>
            </w:r>
          </w:p>
          <w:p w14:paraId="171B740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(подраздела)</w:t>
            </w:r>
          </w:p>
          <w:p w14:paraId="133E901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да/нет</w:t>
            </w:r>
          </w:p>
        </w:tc>
      </w:tr>
      <w:tr w:rsidR="0073397E" w:rsidRPr="0075736D" w14:paraId="5F0A026B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9004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CBB49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C3C8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</w:tr>
      <w:tr w:rsidR="0073397E" w:rsidRPr="0075736D" w14:paraId="768F0EA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BAFB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61E2F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Учетная политика для целей финансового учета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C060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4F142EB2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2290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1.1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C13C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Рабочий план счетов бухгалтерского учета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0BD2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3758A66" w14:textId="77777777" w:rsidTr="00AC73C9">
        <w:trPr>
          <w:trHeight w:val="13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033B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1.2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DA1A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Формы первичных учетных документов, по которым не предусмотрены типовые формы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FE5F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286EAFD" w14:textId="77777777" w:rsidTr="00AC73C9">
        <w:trPr>
          <w:trHeight w:val="12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B2CD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1.3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4206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Формы документов для внутренней бухгалтерской  отчетности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AEE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637AAE0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F1A33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1.4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040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проведения инвентаризации активов и обязательств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AE10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A91409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32B5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1.5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C28BE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Методы оценки активов и обязательств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7D50C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83EF8D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8516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1.6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6AC4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Правила оценки статей бухгалтерской отчетности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B5EC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0932D05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D2B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1.7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A18A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Правила документооборота и технология обработки учетной информации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205A3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6F44DFA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7089C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1.8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36DA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контроля за хозяйственными операциями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72034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0957FF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0367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1.9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16CB2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Другие решения, необходимые для организации бухгалтерского учета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7D438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76472F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C123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35A6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Учетная политика для налогового учета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0623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2733228F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9AE37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2.1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52A7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формирования сумм доходов и расходов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BEA9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51FA68EF" w14:textId="77777777" w:rsidTr="00AC73C9">
        <w:trPr>
          <w:trHeight w:val="1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185E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2.2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B442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определения доли расходов, учитываемых для налогообложения в текущем налоговом (отчетном) периоде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2D74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0CB22EF8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8691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2.3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03C5F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определения суммы остатка расходов (убытков), подлежащей отнесению на расходы в следующие налоговые периоды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F245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EFD9532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0A24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2.4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D80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формирования резервов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2471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C46C6CF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516B3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2.5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B04D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Порядок ведения учета состояния расчетов с бюджетом по суммам налогов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452FC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F0FC17C" w14:textId="77777777" w:rsidTr="00AC73C9">
        <w:trPr>
          <w:trHeight w:val="17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5EFC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2.6</w:t>
            </w:r>
          </w:p>
        </w:tc>
        <w:tc>
          <w:tcPr>
            <w:tcW w:w="7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C1E7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Другие решения, необходимые для организации налогового учета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9F3E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4A7E995F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75CEBDE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9. Ведомость текущего контроля полноты начисления и перечисления </w:t>
      </w:r>
    </w:p>
    <w:p w14:paraId="17594D4C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в бюджет арендной платы за землю и земельного налога представлена </w:t>
      </w:r>
      <w:hyperlink w:anchor="Par1143" w:history="1">
        <w:r w:rsidRPr="0075736D">
          <w:t>таблицей</w:t>
        </w:r>
      </w:hyperlink>
      <w:r w:rsidRPr="0075736D">
        <w:t>:</w:t>
      </w:r>
    </w:p>
    <w:p w14:paraId="57F71D92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  <w:r w:rsidRPr="0075736D">
        <w:t xml:space="preserve">                         </w:t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</w:r>
      <w:r w:rsidRPr="0075736D">
        <w:tab/>
        <w:t xml:space="preserve">         тыс. рублей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026"/>
        <w:gridCol w:w="1027"/>
        <w:gridCol w:w="1027"/>
        <w:gridCol w:w="1120"/>
        <w:gridCol w:w="1080"/>
        <w:gridCol w:w="1027"/>
        <w:gridCol w:w="1026"/>
        <w:gridCol w:w="880"/>
        <w:gridCol w:w="900"/>
      </w:tblGrid>
      <w:tr w:rsidR="0073397E" w:rsidRPr="0075736D" w14:paraId="327748E7" w14:textId="77777777" w:rsidTr="00AC73C9">
        <w:trPr>
          <w:trHeight w:val="264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36566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459CE07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C208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Наиме-</w:t>
            </w:r>
          </w:p>
          <w:p w14:paraId="1F58B91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нование</w:t>
            </w:r>
            <w:proofErr w:type="spellEnd"/>
          </w:p>
          <w:p w14:paraId="29C10C88" w14:textId="77777777" w:rsidR="0073397E" w:rsidRPr="0075736D" w:rsidRDefault="001B2AB5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земель</w:t>
            </w:r>
            <w:r w:rsidR="0073397E" w:rsidRPr="0075736D">
              <w:t>ного</w:t>
            </w:r>
          </w:p>
          <w:p w14:paraId="6E0A963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участка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0DF5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Кадаст</w:t>
            </w:r>
            <w:proofErr w:type="spellEnd"/>
            <w:r w:rsidRPr="0075736D">
              <w:t>-</w:t>
            </w:r>
          </w:p>
          <w:p w14:paraId="18F605D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ровый</w:t>
            </w:r>
            <w:proofErr w:type="spellEnd"/>
          </w:p>
          <w:p w14:paraId="314C04F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номер</w:t>
            </w:r>
          </w:p>
          <w:p w14:paraId="4C685AF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земель-</w:t>
            </w:r>
          </w:p>
          <w:p w14:paraId="5A7695A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ного</w:t>
            </w:r>
            <w:proofErr w:type="spellEnd"/>
          </w:p>
          <w:p w14:paraId="12577B3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участка,</w:t>
            </w:r>
          </w:p>
          <w:p w14:paraId="411F91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га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379D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Площадь</w:t>
            </w:r>
          </w:p>
          <w:p w14:paraId="330767C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земель-</w:t>
            </w:r>
          </w:p>
          <w:p w14:paraId="3E25429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ного</w:t>
            </w:r>
            <w:proofErr w:type="spellEnd"/>
          </w:p>
          <w:p w14:paraId="36787A0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участка,</w:t>
            </w:r>
          </w:p>
          <w:p w14:paraId="46EDB92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га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4F4D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Балансовая</w:t>
            </w:r>
          </w:p>
          <w:p w14:paraId="7292D17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</w:t>
            </w:r>
            <w:proofErr w:type="spellStart"/>
            <w:r w:rsidRPr="0075736D">
              <w:t>кадаст</w:t>
            </w:r>
            <w:proofErr w:type="spellEnd"/>
            <w:r w:rsidRPr="0075736D">
              <w:t>-</w:t>
            </w:r>
          </w:p>
          <w:p w14:paraId="057AED3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ровая</w:t>
            </w:r>
            <w:proofErr w:type="spellEnd"/>
            <w:r w:rsidRPr="0075736D">
              <w:t>)</w:t>
            </w:r>
          </w:p>
          <w:p w14:paraId="57EB444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стоимость</w:t>
            </w:r>
          </w:p>
          <w:p w14:paraId="77A818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земельного</w:t>
            </w:r>
          </w:p>
          <w:p w14:paraId="06BA77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участка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0B47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Ставка</w:t>
            </w:r>
          </w:p>
          <w:p w14:paraId="769943F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арендной</w:t>
            </w:r>
          </w:p>
          <w:p w14:paraId="70D0BC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платы за</w:t>
            </w:r>
          </w:p>
          <w:p w14:paraId="12EEE5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пользо</w:t>
            </w:r>
            <w:proofErr w:type="spellEnd"/>
            <w:r w:rsidRPr="0075736D">
              <w:t>-</w:t>
            </w:r>
          </w:p>
          <w:p w14:paraId="71DB53F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вание</w:t>
            </w:r>
            <w:proofErr w:type="spellEnd"/>
          </w:p>
          <w:p w14:paraId="0630989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земельным</w:t>
            </w:r>
          </w:p>
          <w:p w14:paraId="115B013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участком</w:t>
            </w:r>
          </w:p>
          <w:p w14:paraId="6B4AA0C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 год за</w:t>
            </w:r>
          </w:p>
          <w:p w14:paraId="2907C20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1 га"/>
              </w:smartTagPr>
              <w:r w:rsidRPr="0075736D">
                <w:t>1 га</w:t>
              </w:r>
            </w:smartTag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C1D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Годовая</w:t>
            </w:r>
          </w:p>
          <w:p w14:paraId="4AFA5A9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сумма</w:t>
            </w:r>
          </w:p>
          <w:p w14:paraId="01726BA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арендной</w:t>
            </w:r>
          </w:p>
          <w:p w14:paraId="1D980DB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платы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282C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Перечис</w:t>
            </w:r>
            <w:proofErr w:type="spellEnd"/>
            <w:r w:rsidRPr="0075736D">
              <w:t>-</w:t>
            </w:r>
          </w:p>
          <w:p w14:paraId="117060E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лено</w:t>
            </w:r>
            <w:proofErr w:type="spellEnd"/>
            <w:r w:rsidRPr="0075736D">
              <w:t xml:space="preserve"> в</w:t>
            </w:r>
          </w:p>
          <w:p w14:paraId="1F42542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аудируе</w:t>
            </w:r>
            <w:proofErr w:type="spellEnd"/>
            <w:r w:rsidRPr="0075736D">
              <w:t>-</w:t>
            </w:r>
          </w:p>
          <w:p w14:paraId="4EA3855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мом</w:t>
            </w:r>
          </w:p>
          <w:p w14:paraId="723FD37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периоде</w:t>
            </w:r>
          </w:p>
          <w:p w14:paraId="159F78A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4A05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Откло</w:t>
            </w:r>
            <w:proofErr w:type="spellEnd"/>
            <w:r w:rsidRPr="0075736D">
              <w:t>-</w:t>
            </w:r>
          </w:p>
          <w:p w14:paraId="5AE9201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нение</w:t>
            </w:r>
            <w:proofErr w:type="spellEnd"/>
          </w:p>
          <w:p w14:paraId="3C8132C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(гр. 7 -</w:t>
            </w:r>
          </w:p>
          <w:p w14:paraId="4385D20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гр. 6)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68F2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Причина</w:t>
            </w:r>
          </w:p>
          <w:p w14:paraId="653E079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откло</w:t>
            </w:r>
            <w:proofErr w:type="spellEnd"/>
            <w:r w:rsidRPr="0075736D">
              <w:t>-</w:t>
            </w:r>
          </w:p>
          <w:p w14:paraId="17B5BF4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нения</w:t>
            </w:r>
          </w:p>
        </w:tc>
      </w:tr>
      <w:tr w:rsidR="0073397E" w:rsidRPr="0075736D" w14:paraId="25816239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49E6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DE9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E2C42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C46D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5854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58092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50F9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14D5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8</w:t>
            </w:r>
          </w:p>
        </w:tc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F07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9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1E5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10</w:t>
            </w:r>
          </w:p>
        </w:tc>
      </w:tr>
      <w:tr w:rsidR="0073397E" w:rsidRPr="0075736D" w14:paraId="17BBADA7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1DE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0C9E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ADBBB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83D4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434D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0C312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5F07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7F76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A036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164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7BE5B8D8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1A98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23D7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C133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CAAFF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CDE3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767F4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DE50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8A27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CEC3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FF7E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046A529" w14:textId="77777777" w:rsidTr="00AC73C9">
        <w:trPr>
          <w:tblCellSpacing w:w="5" w:type="nil"/>
        </w:trPr>
        <w:tc>
          <w:tcPr>
            <w:tcW w:w="9593" w:type="dxa"/>
            <w:gridSpan w:val="1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1409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t>Последней строкой вывести итоговую сумму по предприятию.</w:t>
            </w:r>
          </w:p>
        </w:tc>
      </w:tr>
    </w:tbl>
    <w:p w14:paraId="113AEF5D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1CFD719E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10. Ведомость текущего учета договоров аренды муниципального имущества представлена </w:t>
      </w:r>
      <w:hyperlink w:anchor="Par1169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2105"/>
        <w:gridCol w:w="1800"/>
        <w:gridCol w:w="1190"/>
        <w:gridCol w:w="1870"/>
        <w:gridCol w:w="1980"/>
      </w:tblGrid>
      <w:tr w:rsidR="0073397E" w:rsidRPr="0075736D" w14:paraId="570415A8" w14:textId="77777777" w:rsidTr="00AC73C9">
        <w:trPr>
          <w:trHeight w:val="1194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C820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0F15394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2765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имущества, местоположение,</w:t>
            </w:r>
          </w:p>
          <w:p w14:paraId="5CC2A78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назначение, краткая характеристика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170D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Характеристика договора аренды (дата, номер, кем подписан)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27B3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Срок действия договора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EDACA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Балансовая стоимость арендуемого имущества, тыс.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06053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Размер арендной платы за  пользование имуществом в год, тыс. рублей</w:t>
            </w:r>
          </w:p>
        </w:tc>
      </w:tr>
      <w:tr w:rsidR="0073397E" w:rsidRPr="0075736D" w14:paraId="28E202C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FAAB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522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3B5C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2A2A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18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70CC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210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</w:tr>
      <w:tr w:rsidR="0073397E" w:rsidRPr="0075736D" w14:paraId="5607CA0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90D8A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lastRenderedPageBreak/>
              <w:t>1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D4EC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5E5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556F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E541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0F94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ADF96C7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E089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21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D775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7BAD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2899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6A56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55A2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2EA834A0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05F799EC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11. Ведомость текущего учета неиспользуемых нежилых зданий и сооружений представлена </w:t>
      </w:r>
      <w:hyperlink w:anchor="Par1190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4265"/>
        <w:gridCol w:w="2160"/>
        <w:gridCol w:w="2520"/>
      </w:tblGrid>
      <w:tr w:rsidR="0073397E" w:rsidRPr="0075736D" w14:paraId="54AF53B9" w14:textId="77777777" w:rsidTr="00D23125">
        <w:trPr>
          <w:trHeight w:val="6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8A44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40227A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4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C82A1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имущества, местоположение, назначение, краткая характеристика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4856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Балансовая стоимость,</w:t>
            </w:r>
          </w:p>
          <w:p w14:paraId="277DDB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 рублей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EB18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Состояние</w:t>
            </w:r>
          </w:p>
          <w:p w14:paraId="3FFC7F6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(коэффициент износа)</w:t>
            </w:r>
          </w:p>
        </w:tc>
      </w:tr>
      <w:tr w:rsidR="0073397E" w:rsidRPr="0075736D" w14:paraId="537A2464" w14:textId="77777777" w:rsidTr="00D23125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BD5D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7A00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3F1B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D791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</w:tr>
      <w:tr w:rsidR="0073397E" w:rsidRPr="0075736D" w14:paraId="35FCA0EA" w14:textId="77777777" w:rsidTr="00D23125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D2F86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06CB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7BED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1ECF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035EF601" w14:textId="77777777" w:rsidTr="00D23125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B5FB0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C73C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2FF5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9DF0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6D1036A3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220D06D9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12. Ведомость текущего учета неиспользуемого оборудования представлена </w:t>
      </w:r>
      <w:hyperlink w:anchor="Par1206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4265"/>
        <w:gridCol w:w="2160"/>
        <w:gridCol w:w="2520"/>
      </w:tblGrid>
      <w:tr w:rsidR="0073397E" w:rsidRPr="0075736D" w14:paraId="0F10D2E6" w14:textId="77777777" w:rsidTr="00AC73C9">
        <w:trPr>
          <w:trHeight w:val="6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C819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0894074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4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8C41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оборудования, местоположение, назначение, краткая характеристика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7FCF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Балансовая стоимость,</w:t>
            </w:r>
          </w:p>
          <w:p w14:paraId="326FD88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 рублей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1D21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Состояние</w:t>
            </w:r>
          </w:p>
          <w:p w14:paraId="17756E3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(коэффициент износа)</w:t>
            </w:r>
          </w:p>
        </w:tc>
      </w:tr>
      <w:tr w:rsidR="0073397E" w:rsidRPr="0075736D" w14:paraId="230B6085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7828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6EE4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0CC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3129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</w:tr>
      <w:tr w:rsidR="0073397E" w:rsidRPr="0075736D" w14:paraId="63E7BF4F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2A27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F620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80AC9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9F4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0A397C14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3252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4E86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4FA8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C0CF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08B82C9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9CE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42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E750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BC1AA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5770B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532500E1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4D9FA9DB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13. Сведения о лизингополучателях материальных ценностей представлены </w:t>
      </w:r>
      <w:hyperlink w:anchor="Par1224" w:history="1">
        <w:r w:rsidRPr="0075736D">
          <w:t>таблицей</w:t>
        </w:r>
      </w:hyperlink>
      <w:r w:rsidRPr="0075736D">
        <w:t>:</w:t>
      </w:r>
    </w:p>
    <w:tbl>
      <w:tblPr>
        <w:tblW w:w="952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960"/>
        <w:gridCol w:w="960"/>
        <w:gridCol w:w="768"/>
        <w:gridCol w:w="864"/>
        <w:gridCol w:w="1056"/>
        <w:gridCol w:w="852"/>
        <w:gridCol w:w="864"/>
        <w:gridCol w:w="1056"/>
        <w:gridCol w:w="864"/>
        <w:gridCol w:w="804"/>
      </w:tblGrid>
      <w:tr w:rsidR="0073397E" w:rsidRPr="0075736D" w14:paraId="00E23952" w14:textId="77777777" w:rsidTr="00AC73C9">
        <w:trPr>
          <w:trHeight w:val="21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44028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292222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98353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Наимено</w:t>
            </w:r>
            <w:proofErr w:type="spellEnd"/>
            <w:r w:rsidRPr="0075736D">
              <w:t>-</w:t>
            </w:r>
          </w:p>
          <w:p w14:paraId="733D539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вание</w:t>
            </w:r>
            <w:proofErr w:type="spellEnd"/>
          </w:p>
          <w:p w14:paraId="12BC54D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лизинго</w:t>
            </w:r>
            <w:proofErr w:type="spellEnd"/>
            <w:r w:rsidRPr="0075736D">
              <w:t>-</w:t>
            </w:r>
          </w:p>
          <w:p w14:paraId="5E102F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получа</w:t>
            </w:r>
            <w:proofErr w:type="spellEnd"/>
            <w:r w:rsidRPr="0075736D">
              <w:t>-</w:t>
            </w:r>
          </w:p>
          <w:p w14:paraId="2E0E2CB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теля,</w:t>
            </w:r>
          </w:p>
          <w:p w14:paraId="70D5611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его</w:t>
            </w:r>
          </w:p>
          <w:p w14:paraId="44FA5A3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местона</w:t>
            </w:r>
            <w:proofErr w:type="spellEnd"/>
            <w:r w:rsidRPr="0075736D">
              <w:t>-</w:t>
            </w:r>
          </w:p>
          <w:p w14:paraId="5363C5E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хождение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CD5B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Наимено</w:t>
            </w:r>
            <w:proofErr w:type="spellEnd"/>
            <w:r w:rsidRPr="0075736D">
              <w:t>-</w:t>
            </w:r>
          </w:p>
          <w:p w14:paraId="428E8A7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вание</w:t>
            </w:r>
            <w:proofErr w:type="spellEnd"/>
          </w:p>
          <w:p w14:paraId="7161F22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оборудо</w:t>
            </w:r>
            <w:proofErr w:type="spellEnd"/>
            <w:r w:rsidRPr="0075736D">
              <w:t>-</w:t>
            </w:r>
          </w:p>
          <w:p w14:paraId="5593D1F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вания</w:t>
            </w:r>
            <w:proofErr w:type="spellEnd"/>
            <w:r w:rsidRPr="0075736D">
              <w:t>,</w:t>
            </w:r>
          </w:p>
          <w:p w14:paraId="22EA6D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марка</w:t>
            </w:r>
          </w:p>
        </w:tc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2359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Коли-</w:t>
            </w:r>
          </w:p>
          <w:p w14:paraId="367ED38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чество</w:t>
            </w:r>
            <w:proofErr w:type="spellEnd"/>
          </w:p>
          <w:p w14:paraId="3A85843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единиц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DDED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Срок</w:t>
            </w:r>
          </w:p>
          <w:p w14:paraId="0DCB968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службы</w:t>
            </w:r>
          </w:p>
          <w:p w14:paraId="565BB0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обору-</w:t>
            </w:r>
          </w:p>
          <w:p w14:paraId="16898D0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дования</w:t>
            </w:r>
            <w:proofErr w:type="spellEnd"/>
          </w:p>
          <w:p w14:paraId="35F4ADB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(по</w:t>
            </w:r>
          </w:p>
          <w:p w14:paraId="06BA4E8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техни</w:t>
            </w:r>
            <w:proofErr w:type="spellEnd"/>
            <w:r w:rsidRPr="0075736D">
              <w:t>-</w:t>
            </w:r>
          </w:p>
          <w:p w14:paraId="3464731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ческим</w:t>
            </w:r>
            <w:proofErr w:type="spellEnd"/>
          </w:p>
          <w:p w14:paraId="0C9FA9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усло</w:t>
            </w:r>
            <w:proofErr w:type="spellEnd"/>
            <w:r w:rsidRPr="0075736D">
              <w:t>-</w:t>
            </w:r>
          </w:p>
          <w:p w14:paraId="6440CCC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виям</w:t>
            </w:r>
            <w:proofErr w:type="spellEnd"/>
            <w:r w:rsidRPr="0075736D">
              <w:t>)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D8CF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Стоимость</w:t>
            </w:r>
          </w:p>
          <w:p w14:paraId="2E15DE4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единицы</w:t>
            </w:r>
          </w:p>
          <w:p w14:paraId="17FD685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оборудо</w:t>
            </w:r>
            <w:proofErr w:type="spellEnd"/>
            <w:r w:rsidRPr="0075736D">
              <w:t>-</w:t>
            </w:r>
          </w:p>
          <w:p w14:paraId="6F98B8E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вания</w:t>
            </w:r>
            <w:proofErr w:type="spellEnd"/>
            <w:r w:rsidRPr="0075736D">
              <w:t>,</w:t>
            </w:r>
          </w:p>
          <w:p w14:paraId="50FB6EC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</w:t>
            </w:r>
          </w:p>
          <w:p w14:paraId="58D6C7D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рублей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DC91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Аренд-</w:t>
            </w:r>
          </w:p>
          <w:p w14:paraId="05D766F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ная</w:t>
            </w:r>
          </w:p>
          <w:p w14:paraId="339611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плата</w:t>
            </w:r>
          </w:p>
          <w:p w14:paraId="1F1B30E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за 1</w:t>
            </w:r>
          </w:p>
          <w:p w14:paraId="713087B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ед. в</w:t>
            </w:r>
          </w:p>
          <w:p w14:paraId="6DD3DB0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год,</w:t>
            </w:r>
          </w:p>
          <w:p w14:paraId="7386DAD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 и</w:t>
            </w:r>
          </w:p>
          <w:p w14:paraId="1786133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иной</w:t>
            </w:r>
          </w:p>
          <w:p w14:paraId="0D9D00B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инфор</w:t>
            </w:r>
            <w:proofErr w:type="spellEnd"/>
            <w:r w:rsidRPr="0075736D">
              <w:t>-</w:t>
            </w:r>
          </w:p>
          <w:p w14:paraId="5B3192D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мации</w:t>
            </w:r>
            <w:proofErr w:type="spellEnd"/>
            <w:r w:rsidRPr="0075736D">
              <w:t>,</w:t>
            </w:r>
          </w:p>
          <w:p w14:paraId="17DA656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рублей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19FA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Срок</w:t>
            </w:r>
          </w:p>
          <w:p w14:paraId="12058A3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аренды,</w:t>
            </w:r>
          </w:p>
          <w:p w14:paraId="7994A96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лет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331E6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Стоимость</w:t>
            </w:r>
          </w:p>
          <w:p w14:paraId="5F21E40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техники,</w:t>
            </w:r>
          </w:p>
          <w:p w14:paraId="3235CA7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исходя из</w:t>
            </w:r>
          </w:p>
          <w:p w14:paraId="54A6177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арендной</w:t>
            </w:r>
          </w:p>
          <w:p w14:paraId="02DF2C5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платы</w:t>
            </w:r>
          </w:p>
          <w:p w14:paraId="46B3CB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(гр. 7 x</w:t>
            </w:r>
          </w:p>
          <w:p w14:paraId="7A83C70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гр. 8),</w:t>
            </w:r>
          </w:p>
          <w:p w14:paraId="2C77C19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</w:t>
            </w:r>
          </w:p>
          <w:p w14:paraId="094BB55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рублей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7EC5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Откло</w:t>
            </w:r>
            <w:proofErr w:type="spellEnd"/>
            <w:r w:rsidRPr="0075736D">
              <w:t>-</w:t>
            </w:r>
          </w:p>
          <w:p w14:paraId="6BB2D8D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нение</w:t>
            </w:r>
            <w:proofErr w:type="spellEnd"/>
          </w:p>
          <w:p w14:paraId="4735870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(гр. 9 -</w:t>
            </w:r>
          </w:p>
          <w:p w14:paraId="6B89BFA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гр. 6),</w:t>
            </w:r>
          </w:p>
          <w:p w14:paraId="1E89642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</w:t>
            </w:r>
          </w:p>
          <w:p w14:paraId="17D3C59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рублей</w:t>
            </w:r>
          </w:p>
        </w:tc>
        <w:tc>
          <w:tcPr>
            <w:tcW w:w="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F3B9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Рен-</w:t>
            </w:r>
          </w:p>
          <w:p w14:paraId="24AF047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табель-</w:t>
            </w:r>
          </w:p>
          <w:p w14:paraId="694B7B4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5736D">
              <w:t>ность</w:t>
            </w:r>
            <w:proofErr w:type="spellEnd"/>
            <w:r w:rsidRPr="0075736D">
              <w:t>,</w:t>
            </w:r>
          </w:p>
          <w:p w14:paraId="0FC482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%</w:t>
            </w:r>
          </w:p>
        </w:tc>
      </w:tr>
      <w:tr w:rsidR="0073397E" w:rsidRPr="0075736D" w14:paraId="1C517E86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BDB99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65FB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24D0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7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2AF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C61C3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5DA9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8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F1CC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F12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8</w:t>
            </w: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FF6A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9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6D59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10</w:t>
            </w:r>
          </w:p>
        </w:tc>
        <w:tc>
          <w:tcPr>
            <w:tcW w:w="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BCE2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11</w:t>
            </w:r>
          </w:p>
        </w:tc>
      </w:tr>
      <w:tr w:rsidR="0073397E" w:rsidRPr="0075736D" w14:paraId="58152E59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6F9CE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3ACB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62ED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1EDA3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A59AF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5BCC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91FF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6B838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161C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30EEA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1458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087D6CB" w14:textId="77777777" w:rsidTr="00AC73C9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FF22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19E2F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4EFE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53A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4678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496A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4AB7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28E3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7486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C1385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9A24F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6F93F324" w14:textId="77777777" w:rsidTr="00AC73C9">
        <w:trPr>
          <w:tblCellSpacing w:w="5" w:type="nil"/>
        </w:trPr>
        <w:tc>
          <w:tcPr>
            <w:tcW w:w="9528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7E7C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</w:pPr>
            <w:r w:rsidRPr="0075736D">
              <w:lastRenderedPageBreak/>
              <w:t>Последней строкой вывести итоговую сумму по предприятию.</w:t>
            </w:r>
          </w:p>
        </w:tc>
      </w:tr>
    </w:tbl>
    <w:p w14:paraId="19E3A637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4D6C4274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14. Ведомость учета объектов незавершенного строительства представлена </w:t>
      </w:r>
      <w:hyperlink w:anchor="Par1252" w:history="1">
        <w:r w:rsidRPr="0075736D">
          <w:t>таблицей</w:t>
        </w:r>
      </w:hyperlink>
      <w:r w:rsidRPr="0075736D">
        <w:t>:</w:t>
      </w:r>
    </w:p>
    <w:p w14:paraId="4D3E3801" w14:textId="77777777" w:rsidR="0073397E" w:rsidRPr="0075736D" w:rsidRDefault="0073397E" w:rsidP="0073397E">
      <w:pPr>
        <w:widowControl w:val="0"/>
        <w:autoSpaceDE w:val="0"/>
        <w:autoSpaceDN w:val="0"/>
        <w:adjustRightInd w:val="0"/>
        <w:ind w:firstLine="8280"/>
      </w:pPr>
      <w:r w:rsidRPr="0075736D">
        <w:t>тыс. рублей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385"/>
        <w:gridCol w:w="1394"/>
        <w:gridCol w:w="1190"/>
        <w:gridCol w:w="1016"/>
        <w:gridCol w:w="1260"/>
        <w:gridCol w:w="1309"/>
        <w:gridCol w:w="1391"/>
      </w:tblGrid>
      <w:tr w:rsidR="0073397E" w:rsidRPr="0075736D" w14:paraId="43A8F76D" w14:textId="77777777" w:rsidTr="00AC73C9">
        <w:trPr>
          <w:trHeight w:val="1452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F74C5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383968F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DD6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Инвентарный номер</w:t>
            </w:r>
          </w:p>
          <w:p w14:paraId="2FAD149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проекта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B50D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объекта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981E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Стадии</w:t>
            </w:r>
          </w:p>
          <w:p w14:paraId="7DDA4CE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выполнения</w:t>
            </w:r>
          </w:p>
          <w:p w14:paraId="3AC5BBD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работ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C3493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Сметная</w:t>
            </w:r>
          </w:p>
          <w:p w14:paraId="34DCD2B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стоимость в текущих</w:t>
            </w:r>
          </w:p>
          <w:p w14:paraId="168BB8F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ценах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41F2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Остаток</w:t>
            </w:r>
          </w:p>
          <w:p w14:paraId="156B9D7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сметной</w:t>
            </w:r>
          </w:p>
          <w:p w14:paraId="5C85B67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стоимости</w:t>
            </w:r>
          </w:p>
          <w:p w14:paraId="10B5452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 начало</w:t>
            </w:r>
          </w:p>
          <w:p w14:paraId="152AA7D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аудируемого</w:t>
            </w:r>
          </w:p>
          <w:p w14:paraId="2074845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года</w:t>
            </w: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5FD2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Остаток</w:t>
            </w:r>
          </w:p>
          <w:p w14:paraId="4DCCE10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сметной</w:t>
            </w:r>
          </w:p>
          <w:p w14:paraId="47E1EE6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стоимости</w:t>
            </w:r>
          </w:p>
          <w:p w14:paraId="418316D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 конец</w:t>
            </w:r>
          </w:p>
          <w:p w14:paraId="5D0F3B5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аудируемого</w:t>
            </w:r>
          </w:p>
          <w:p w14:paraId="2C65977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года</w:t>
            </w:r>
          </w:p>
        </w:tc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140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Дата начала</w:t>
            </w:r>
          </w:p>
          <w:p w14:paraId="23B3CC1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строительства</w:t>
            </w:r>
          </w:p>
        </w:tc>
      </w:tr>
      <w:tr w:rsidR="0073397E" w:rsidRPr="0075736D" w14:paraId="08931082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8FA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3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DC0A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5D36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C5B4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10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5ACF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9969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6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21DE7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7</w:t>
            </w:r>
          </w:p>
        </w:tc>
        <w:tc>
          <w:tcPr>
            <w:tcW w:w="13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F5D8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8</w:t>
            </w:r>
          </w:p>
        </w:tc>
      </w:tr>
      <w:tr w:rsidR="0073397E" w:rsidRPr="0075736D" w14:paraId="6548015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ECFB6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3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596C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5390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90C4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8874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DADB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9714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C9CC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3BF016C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77E0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3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9D6B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DEE1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F48FA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7A73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7205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0229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AC54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50853199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A5C6A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3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2B4A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96F8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7F6AA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9EBE2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2F68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870A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5DDA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20CCA402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65BCAA01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15. Расшифровка долгосрочных финансовых вложений представлена </w:t>
      </w:r>
      <w:hyperlink w:anchor="Par1276" w:history="1">
        <w:r w:rsidRPr="0075736D">
          <w:t>таблицей</w:t>
        </w:r>
      </w:hyperlink>
      <w:r w:rsidRPr="0075736D">
        <w:t>:</w:t>
      </w:r>
    </w:p>
    <w:tbl>
      <w:tblPr>
        <w:tblW w:w="9540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925"/>
        <w:gridCol w:w="1980"/>
        <w:gridCol w:w="2700"/>
        <w:gridCol w:w="2340"/>
      </w:tblGrid>
      <w:tr w:rsidR="0073397E" w:rsidRPr="0075736D" w14:paraId="3C88AF27" w14:textId="77777777" w:rsidTr="00AC73C9">
        <w:trPr>
          <w:trHeight w:val="36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2DAEF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6125ABE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FEB9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юридических лиц, учрежденных со взносом предприятия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F098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Величина взноса в уставный капитал,</w:t>
            </w:r>
          </w:p>
          <w:p w14:paraId="455D671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тыс. рублей, % участия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7EE03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Величина отчислений от</w:t>
            </w:r>
          </w:p>
          <w:p w14:paraId="0182C61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чистой прибыли (дивидендов), полученных в отчетном периоде от юридических лиц, тыс. рублей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5B0B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Рентабельность долгосрочных финансовых вложений, % (гр. 4 / гр. 3 x 100)</w:t>
            </w:r>
          </w:p>
        </w:tc>
      </w:tr>
      <w:tr w:rsidR="0073397E" w:rsidRPr="0075736D" w14:paraId="31BC9211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42E4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FC69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33BB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DA2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2EF6B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</w:tr>
      <w:tr w:rsidR="0073397E" w:rsidRPr="0075736D" w14:paraId="29BAC83D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C751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5925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B949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FD98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972E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10D2DF82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0935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15FE1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7E42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956F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AC3B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97E" w:rsidRPr="0075736D" w14:paraId="47B8F1FC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52F2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19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EDC7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DC66E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52D3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4BFA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D28309B" w14:textId="77777777" w:rsidR="0073397E" w:rsidRPr="0075736D" w:rsidRDefault="0073397E" w:rsidP="0073397E">
      <w:pPr>
        <w:widowControl w:val="0"/>
        <w:autoSpaceDE w:val="0"/>
        <w:autoSpaceDN w:val="0"/>
        <w:adjustRightInd w:val="0"/>
      </w:pPr>
    </w:p>
    <w:p w14:paraId="29DD7EE8" w14:textId="77777777" w:rsidR="0073397E" w:rsidRPr="0075736D" w:rsidRDefault="0073397E" w:rsidP="0073397E">
      <w:pPr>
        <w:widowControl w:val="0"/>
        <w:autoSpaceDE w:val="0"/>
        <w:autoSpaceDN w:val="0"/>
        <w:adjustRightInd w:val="0"/>
        <w:jc w:val="center"/>
      </w:pPr>
      <w:r w:rsidRPr="0075736D">
        <w:t xml:space="preserve">16. Расшифровка прочих финансовых вложений представлена </w:t>
      </w:r>
      <w:hyperlink w:anchor="Par1299" w:history="1">
        <w:r w:rsidRPr="0075736D">
          <w:t>таблицей</w:t>
        </w:r>
      </w:hyperlink>
      <w:r w:rsidRPr="0075736D">
        <w:t>: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1565"/>
        <w:gridCol w:w="2340"/>
        <w:gridCol w:w="2160"/>
        <w:gridCol w:w="2340"/>
      </w:tblGrid>
      <w:tr w:rsidR="0073397E" w:rsidRPr="0075736D" w14:paraId="51A58E9C" w14:textId="77777777" w:rsidTr="00AC73C9">
        <w:trPr>
          <w:trHeight w:val="618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A4088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N</w:t>
            </w:r>
          </w:p>
          <w:p w14:paraId="6E6A685C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п/п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329227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Наименование финансовых вложений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D980B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Общая сумма финансовых вложений, тыс. рублей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EA879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Доход, полученный от финансовых вложений, тыс. рублей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22FE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Доходность финансовых вложений, % годовых</w:t>
            </w:r>
          </w:p>
        </w:tc>
      </w:tr>
      <w:tr w:rsidR="0073397E" w:rsidRPr="0075736D" w14:paraId="61874CD9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CC5A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173604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2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00096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3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338C2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4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5422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5</w:t>
            </w:r>
          </w:p>
        </w:tc>
      </w:tr>
      <w:tr w:rsidR="0073397E" w:rsidRPr="0075736D" w14:paraId="49ED3048" w14:textId="77777777" w:rsidTr="00AC73C9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BFEA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736D">
              <w:t>1</w:t>
            </w:r>
          </w:p>
        </w:tc>
        <w:tc>
          <w:tcPr>
            <w:tcW w:w="15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4C34D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54620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01BB5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3BFAE" w14:textId="77777777" w:rsidR="0073397E" w:rsidRPr="0075736D" w:rsidRDefault="0073397E" w:rsidP="00AC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2B620B3B" w14:textId="77777777" w:rsidR="0073397E" w:rsidRPr="0075736D" w:rsidRDefault="0073397E" w:rsidP="0073397E">
      <w:pPr>
        <w:ind w:firstLine="540"/>
        <w:jc w:val="center"/>
      </w:pPr>
    </w:p>
    <w:p w14:paraId="6B559E70" w14:textId="77777777" w:rsidR="0073397E" w:rsidRPr="0075736D" w:rsidRDefault="0073397E" w:rsidP="0073397E">
      <w:pPr>
        <w:ind w:firstLine="540"/>
        <w:jc w:val="center"/>
      </w:pPr>
    </w:p>
    <w:p w14:paraId="4EAC1DE1" w14:textId="77777777" w:rsidR="00B77C79" w:rsidRPr="0075736D" w:rsidRDefault="00B77C79" w:rsidP="00CE2BAF"/>
    <w:sectPr w:rsidR="00B77C79" w:rsidRPr="00757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auto"/>
    <w:pitch w:val="variable"/>
  </w:font>
  <w:font w:name="DejaVu Sans">
    <w:altName w:val="Tahoma"/>
    <w:charset w:val="CC"/>
    <w:family w:val="swiss"/>
    <w:pitch w:val="variable"/>
    <w:sig w:usb0="E7002EFF" w:usb1="D200F5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FF07F6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000002"/>
    <w:multiLevelType w:val="multilevel"/>
    <w:tmpl w:val="00000002"/>
    <w:name w:val="RTF_Num 2"/>
    <w:lvl w:ilvl="0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96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96"/>
        </w:tabs>
      </w:pPr>
    </w:lvl>
  </w:abstractNum>
  <w:abstractNum w:abstractNumId="3" w15:restartNumberingAfterBreak="0">
    <w:nsid w:val="00000004"/>
    <w:multiLevelType w:val="multilevel"/>
    <w:tmpl w:val="00000004"/>
    <w:name w:val="RTF_Num 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1430346"/>
    <w:multiLevelType w:val="hybridMultilevel"/>
    <w:tmpl w:val="6464AFE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04E45883"/>
    <w:multiLevelType w:val="hybridMultilevel"/>
    <w:tmpl w:val="B298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A54D61"/>
    <w:multiLevelType w:val="multilevel"/>
    <w:tmpl w:val="A0C2B3A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9D571CF"/>
    <w:multiLevelType w:val="hybridMultilevel"/>
    <w:tmpl w:val="83D2A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70E6C"/>
    <w:multiLevelType w:val="hybridMultilevel"/>
    <w:tmpl w:val="A29E1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8788C"/>
    <w:multiLevelType w:val="hybridMultilevel"/>
    <w:tmpl w:val="B2EEC7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21A34"/>
    <w:multiLevelType w:val="hybridMultilevel"/>
    <w:tmpl w:val="F81863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8C4192"/>
    <w:multiLevelType w:val="hybridMultilevel"/>
    <w:tmpl w:val="4EA468AC"/>
    <w:lvl w:ilvl="0" w:tplc="E66C6FC6">
      <w:start w:val="1"/>
      <w:numFmt w:val="decimal"/>
      <w:lvlText w:val="%1)"/>
      <w:lvlJc w:val="left"/>
      <w:pPr>
        <w:ind w:left="366" w:hanging="360"/>
      </w:pPr>
    </w:lvl>
    <w:lvl w:ilvl="1" w:tplc="6112665E">
      <w:start w:val="1"/>
      <w:numFmt w:val="lowerLetter"/>
      <w:lvlText w:val="%2."/>
      <w:lvlJc w:val="left"/>
      <w:pPr>
        <w:ind w:left="1086" w:hanging="360"/>
      </w:pPr>
    </w:lvl>
    <w:lvl w:ilvl="2" w:tplc="91921A3A">
      <w:start w:val="1"/>
      <w:numFmt w:val="lowerRoman"/>
      <w:lvlText w:val="%3."/>
      <w:lvlJc w:val="right"/>
      <w:pPr>
        <w:ind w:left="1806" w:hanging="180"/>
      </w:pPr>
    </w:lvl>
    <w:lvl w:ilvl="3" w:tplc="8B4C6E76">
      <w:start w:val="1"/>
      <w:numFmt w:val="decimal"/>
      <w:lvlText w:val="%4."/>
      <w:lvlJc w:val="left"/>
      <w:pPr>
        <w:ind w:left="2526" w:hanging="360"/>
      </w:pPr>
    </w:lvl>
    <w:lvl w:ilvl="4" w:tplc="36DC23F2">
      <w:start w:val="1"/>
      <w:numFmt w:val="lowerLetter"/>
      <w:lvlText w:val="%5."/>
      <w:lvlJc w:val="left"/>
      <w:pPr>
        <w:ind w:left="3246" w:hanging="360"/>
      </w:pPr>
    </w:lvl>
    <w:lvl w:ilvl="5" w:tplc="68DE8644">
      <w:start w:val="1"/>
      <w:numFmt w:val="lowerRoman"/>
      <w:lvlText w:val="%6."/>
      <w:lvlJc w:val="right"/>
      <w:pPr>
        <w:ind w:left="3966" w:hanging="180"/>
      </w:pPr>
    </w:lvl>
    <w:lvl w:ilvl="6" w:tplc="5DF4B93A">
      <w:start w:val="1"/>
      <w:numFmt w:val="decimal"/>
      <w:lvlText w:val="%7."/>
      <w:lvlJc w:val="left"/>
      <w:pPr>
        <w:ind w:left="4686" w:hanging="360"/>
      </w:pPr>
    </w:lvl>
    <w:lvl w:ilvl="7" w:tplc="63EE3E3E">
      <w:start w:val="1"/>
      <w:numFmt w:val="lowerLetter"/>
      <w:lvlText w:val="%8."/>
      <w:lvlJc w:val="left"/>
      <w:pPr>
        <w:ind w:left="5406" w:hanging="360"/>
      </w:pPr>
    </w:lvl>
    <w:lvl w:ilvl="8" w:tplc="2FBE132C">
      <w:start w:val="1"/>
      <w:numFmt w:val="lowerRoman"/>
      <w:lvlText w:val="%9."/>
      <w:lvlJc w:val="right"/>
      <w:pPr>
        <w:ind w:left="6126" w:hanging="180"/>
      </w:pPr>
    </w:lvl>
  </w:abstractNum>
  <w:abstractNum w:abstractNumId="13" w15:restartNumberingAfterBreak="0">
    <w:nsid w:val="27DB3346"/>
    <w:multiLevelType w:val="hybridMultilevel"/>
    <w:tmpl w:val="8FA42C1A"/>
    <w:lvl w:ilvl="0" w:tplc="6574992A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213C25"/>
    <w:multiLevelType w:val="hybridMultilevel"/>
    <w:tmpl w:val="147649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F521C"/>
    <w:multiLevelType w:val="hybridMultilevel"/>
    <w:tmpl w:val="022CD478"/>
    <w:lvl w:ilvl="0" w:tplc="EBF82C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02D731B"/>
    <w:multiLevelType w:val="hybridMultilevel"/>
    <w:tmpl w:val="653E7746"/>
    <w:lvl w:ilvl="0" w:tplc="2CAC26EA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7" w15:restartNumberingAfterBreak="0">
    <w:nsid w:val="35216F79"/>
    <w:multiLevelType w:val="hybridMultilevel"/>
    <w:tmpl w:val="99F49CB8"/>
    <w:lvl w:ilvl="0" w:tplc="5AD4008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 w15:restartNumberingAfterBreak="0">
    <w:nsid w:val="357510DD"/>
    <w:multiLevelType w:val="hybridMultilevel"/>
    <w:tmpl w:val="574EE392"/>
    <w:lvl w:ilvl="0" w:tplc="52C2682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3C887CCF"/>
    <w:multiLevelType w:val="multilevel"/>
    <w:tmpl w:val="E68C32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0" w15:restartNumberingAfterBreak="0">
    <w:nsid w:val="3CBB23E5"/>
    <w:multiLevelType w:val="hybridMultilevel"/>
    <w:tmpl w:val="B9E873FA"/>
    <w:lvl w:ilvl="0" w:tplc="99B8D2D4">
      <w:start w:val="1"/>
      <w:numFmt w:val="decimal"/>
      <w:lvlText w:val="%1."/>
      <w:lvlJc w:val="left"/>
      <w:pPr>
        <w:ind w:left="121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21" w15:restartNumberingAfterBreak="0">
    <w:nsid w:val="4EE904D3"/>
    <w:multiLevelType w:val="hybridMultilevel"/>
    <w:tmpl w:val="A1F6CC64"/>
    <w:lvl w:ilvl="0" w:tplc="65E4522A">
      <w:start w:val="1"/>
      <w:numFmt w:val="decimal"/>
      <w:lvlText w:val="%1)"/>
      <w:lvlJc w:val="left"/>
      <w:pPr>
        <w:ind w:left="80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 w15:restartNumberingAfterBreak="0">
    <w:nsid w:val="50B04255"/>
    <w:multiLevelType w:val="hybridMultilevel"/>
    <w:tmpl w:val="23106FD0"/>
    <w:lvl w:ilvl="0" w:tplc="7590B054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23" w15:restartNumberingAfterBreak="0">
    <w:nsid w:val="551712D5"/>
    <w:multiLevelType w:val="hybridMultilevel"/>
    <w:tmpl w:val="77EAB8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C34F8A"/>
    <w:multiLevelType w:val="hybridMultilevel"/>
    <w:tmpl w:val="EF764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E417D"/>
    <w:multiLevelType w:val="hybridMultilevel"/>
    <w:tmpl w:val="A0960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037D3"/>
    <w:multiLevelType w:val="hybridMultilevel"/>
    <w:tmpl w:val="DD92DD1C"/>
    <w:lvl w:ilvl="0" w:tplc="76BEE00C">
      <w:start w:val="1"/>
      <w:numFmt w:val="decimal"/>
      <w:lvlText w:val="%1."/>
      <w:lvlJc w:val="left"/>
      <w:pPr>
        <w:ind w:left="85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 w15:restartNumberingAfterBreak="0">
    <w:nsid w:val="663E270F"/>
    <w:multiLevelType w:val="hybridMultilevel"/>
    <w:tmpl w:val="0D70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563748"/>
    <w:multiLevelType w:val="multilevel"/>
    <w:tmpl w:val="EEFE243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AC8439B"/>
    <w:multiLevelType w:val="hybridMultilevel"/>
    <w:tmpl w:val="3188B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D768D"/>
    <w:multiLevelType w:val="multilevel"/>
    <w:tmpl w:val="BDA27D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615601A"/>
    <w:multiLevelType w:val="hybridMultilevel"/>
    <w:tmpl w:val="73D08318"/>
    <w:lvl w:ilvl="0" w:tplc="66F2EF42">
      <w:start w:val="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CB6735"/>
    <w:multiLevelType w:val="hybridMultilevel"/>
    <w:tmpl w:val="BBCE7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55F18"/>
    <w:multiLevelType w:val="multilevel"/>
    <w:tmpl w:val="EEFE243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8EB18CD"/>
    <w:multiLevelType w:val="multilevel"/>
    <w:tmpl w:val="24624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ECD5B6D"/>
    <w:multiLevelType w:val="hybridMultilevel"/>
    <w:tmpl w:val="9D1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C54DC"/>
    <w:multiLevelType w:val="hybridMultilevel"/>
    <w:tmpl w:val="72E4FE6E"/>
    <w:lvl w:ilvl="0" w:tplc="8F16EB5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478503847">
    <w:abstractNumId w:val="4"/>
  </w:num>
  <w:num w:numId="2" w16cid:durableId="836769661">
    <w:abstractNumId w:val="34"/>
  </w:num>
  <w:num w:numId="3" w16cid:durableId="1368530290">
    <w:abstractNumId w:val="0"/>
  </w:num>
  <w:num w:numId="4" w16cid:durableId="514611393">
    <w:abstractNumId w:val="6"/>
  </w:num>
  <w:num w:numId="5" w16cid:durableId="490801352">
    <w:abstractNumId w:val="23"/>
  </w:num>
  <w:num w:numId="6" w16cid:durableId="356671">
    <w:abstractNumId w:val="27"/>
  </w:num>
  <w:num w:numId="7" w16cid:durableId="674694200">
    <w:abstractNumId w:val="36"/>
  </w:num>
  <w:num w:numId="8" w16cid:durableId="1425495166">
    <w:abstractNumId w:val="26"/>
  </w:num>
  <w:num w:numId="9" w16cid:durableId="1169367511">
    <w:abstractNumId w:val="15"/>
  </w:num>
  <w:num w:numId="10" w16cid:durableId="620763600">
    <w:abstractNumId w:val="17"/>
  </w:num>
  <w:num w:numId="11" w16cid:durableId="1607230663">
    <w:abstractNumId w:val="29"/>
  </w:num>
  <w:num w:numId="12" w16cid:durableId="1630864823">
    <w:abstractNumId w:val="9"/>
  </w:num>
  <w:num w:numId="13" w16cid:durableId="1151676825">
    <w:abstractNumId w:val="35"/>
  </w:num>
  <w:num w:numId="14" w16cid:durableId="1883974418">
    <w:abstractNumId w:val="14"/>
  </w:num>
  <w:num w:numId="15" w16cid:durableId="983124094">
    <w:abstractNumId w:val="1"/>
  </w:num>
  <w:num w:numId="16" w16cid:durableId="691345837">
    <w:abstractNumId w:val="2"/>
  </w:num>
  <w:num w:numId="17" w16cid:durableId="1256481480">
    <w:abstractNumId w:val="21"/>
  </w:num>
  <w:num w:numId="18" w16cid:durableId="2042120679">
    <w:abstractNumId w:val="18"/>
  </w:num>
  <w:num w:numId="19" w16cid:durableId="2105803543">
    <w:abstractNumId w:val="13"/>
  </w:num>
  <w:num w:numId="20" w16cid:durableId="1287737017">
    <w:abstractNumId w:val="30"/>
  </w:num>
  <w:num w:numId="21" w16cid:durableId="907886838">
    <w:abstractNumId w:val="7"/>
  </w:num>
  <w:num w:numId="22" w16cid:durableId="239558334">
    <w:abstractNumId w:val="28"/>
  </w:num>
  <w:num w:numId="23" w16cid:durableId="2116173849">
    <w:abstractNumId w:val="11"/>
  </w:num>
  <w:num w:numId="24" w16cid:durableId="1731885443">
    <w:abstractNumId w:val="31"/>
  </w:num>
  <w:num w:numId="25" w16cid:durableId="36661263">
    <w:abstractNumId w:val="24"/>
  </w:num>
  <w:num w:numId="26" w16cid:durableId="977488899">
    <w:abstractNumId w:val="25"/>
  </w:num>
  <w:num w:numId="27" w16cid:durableId="1665513">
    <w:abstractNumId w:val="8"/>
  </w:num>
  <w:num w:numId="28" w16cid:durableId="15056284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0965232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6369113">
    <w:abstractNumId w:val="10"/>
  </w:num>
  <w:num w:numId="31" w16cid:durableId="881094218">
    <w:abstractNumId w:val="33"/>
  </w:num>
  <w:num w:numId="32" w16cid:durableId="621425566">
    <w:abstractNumId w:val="12"/>
  </w:num>
  <w:num w:numId="33" w16cid:durableId="1581481048">
    <w:abstractNumId w:val="16"/>
  </w:num>
  <w:num w:numId="34" w16cid:durableId="1344012380">
    <w:abstractNumId w:val="5"/>
  </w:num>
  <w:num w:numId="35" w16cid:durableId="472992616">
    <w:abstractNumId w:val="19"/>
  </w:num>
  <w:num w:numId="36" w16cid:durableId="1399549728">
    <w:abstractNumId w:val="32"/>
  </w:num>
  <w:num w:numId="37" w16cid:durableId="779882921">
    <w:abstractNumId w:val="22"/>
  </w:num>
  <w:num w:numId="38" w16cid:durableId="21199077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7E"/>
    <w:rsid w:val="00020478"/>
    <w:rsid w:val="00074069"/>
    <w:rsid w:val="001B2AB5"/>
    <w:rsid w:val="001E19B7"/>
    <w:rsid w:val="00247B5A"/>
    <w:rsid w:val="00284C90"/>
    <w:rsid w:val="0034557E"/>
    <w:rsid w:val="003A50AE"/>
    <w:rsid w:val="005F7E68"/>
    <w:rsid w:val="0062381C"/>
    <w:rsid w:val="00625896"/>
    <w:rsid w:val="006B0BA2"/>
    <w:rsid w:val="0073397E"/>
    <w:rsid w:val="0075736D"/>
    <w:rsid w:val="008E3B58"/>
    <w:rsid w:val="00913B96"/>
    <w:rsid w:val="009E523D"/>
    <w:rsid w:val="00A212B2"/>
    <w:rsid w:val="00A64433"/>
    <w:rsid w:val="00AF33EC"/>
    <w:rsid w:val="00B24F58"/>
    <w:rsid w:val="00B402C6"/>
    <w:rsid w:val="00B77C79"/>
    <w:rsid w:val="00C360C7"/>
    <w:rsid w:val="00C762E1"/>
    <w:rsid w:val="00CE2BAF"/>
    <w:rsid w:val="00D0320C"/>
    <w:rsid w:val="00D23125"/>
    <w:rsid w:val="00D868FB"/>
    <w:rsid w:val="00D97818"/>
    <w:rsid w:val="00E87474"/>
    <w:rsid w:val="00F86301"/>
    <w:rsid w:val="00F9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A55A13"/>
  <w15:docId w15:val="{83A3E7C6-BAF0-432E-B766-3B4B7020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2C6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3397E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2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qFormat/>
    <w:rsid w:val="00B402C6"/>
    <w:pPr>
      <w:keepNext/>
      <w:overflowPunct w:val="0"/>
      <w:autoSpaceDE w:val="0"/>
      <w:autoSpaceDN w:val="0"/>
      <w:adjustRightInd w:val="0"/>
      <w:spacing w:after="0"/>
      <w:ind w:firstLine="284"/>
      <w:jc w:val="lef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402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aliases w:val="Верхний колонтитул1,Aa?oiee eieiioeooe"/>
    <w:basedOn w:val="a"/>
    <w:link w:val="a4"/>
    <w:rsid w:val="00B402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ний колонтитул1 Знак,Aa?oiee eieiioeooe Знак"/>
    <w:basedOn w:val="a0"/>
    <w:link w:val="a3"/>
    <w:rsid w:val="00B40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текст"/>
    <w:basedOn w:val="a"/>
    <w:link w:val="a6"/>
    <w:unhideWhenUsed/>
    <w:rsid w:val="00B402C6"/>
    <w:pPr>
      <w:spacing w:after="120" w:line="276" w:lineRule="auto"/>
      <w:ind w:left="283"/>
      <w:jc w:val="left"/>
    </w:pPr>
    <w:rPr>
      <w:rFonts w:ascii="Calibri" w:eastAsia="MS Mincho" w:hAnsi="Calibri"/>
      <w:sz w:val="22"/>
      <w:szCs w:val="22"/>
    </w:rPr>
  </w:style>
  <w:style w:type="character" w:customStyle="1" w:styleId="a6">
    <w:name w:val="Основной текст с отступом Знак"/>
    <w:aliases w:val="текст Знак"/>
    <w:basedOn w:val="a0"/>
    <w:link w:val="a5"/>
    <w:rsid w:val="00B402C6"/>
    <w:rPr>
      <w:rFonts w:ascii="Calibri" w:eastAsia="MS Mincho" w:hAnsi="Calibri" w:cs="Times New Roman"/>
      <w:lang w:eastAsia="ru-RU"/>
    </w:rPr>
  </w:style>
  <w:style w:type="paragraph" w:customStyle="1" w:styleId="21">
    <w:name w:val="Основной текст 21"/>
    <w:basedOn w:val="a"/>
    <w:rsid w:val="00B402C6"/>
    <w:pPr>
      <w:spacing w:after="0"/>
      <w:ind w:firstLine="284"/>
    </w:pPr>
    <w:rPr>
      <w:szCs w:val="20"/>
    </w:rPr>
  </w:style>
  <w:style w:type="paragraph" w:customStyle="1" w:styleId="12">
    <w:name w:val="Основной текст1"/>
    <w:basedOn w:val="a"/>
    <w:rsid w:val="00B402C6"/>
    <w:pPr>
      <w:spacing w:after="120"/>
    </w:pPr>
    <w:rPr>
      <w:szCs w:val="20"/>
    </w:rPr>
  </w:style>
  <w:style w:type="paragraph" w:customStyle="1" w:styleId="210">
    <w:name w:val="Заголовок 21"/>
    <w:basedOn w:val="a"/>
    <w:next w:val="a"/>
    <w:rsid w:val="00B402C6"/>
    <w:pPr>
      <w:keepNext/>
      <w:spacing w:after="0" w:line="360" w:lineRule="auto"/>
      <w:ind w:left="5040" w:firstLine="720"/>
    </w:pPr>
    <w:rPr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40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7">
    <w:name w:val="footer"/>
    <w:basedOn w:val="a"/>
    <w:link w:val="a8"/>
    <w:rsid w:val="00B402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40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2"/>
    <w:uiPriority w:val="99"/>
    <w:rsid w:val="00B402C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rsid w:val="00B40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B402C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402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link w:val="ConsNormal0"/>
    <w:rsid w:val="00B402C6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aliases w:val="body text,body text Знак Знак,bt, ändrad,ändrad,body text1,bt1,body text2,bt2,body text11,bt11,body text3,bt3,paragraph 2,paragraph 21,EHPT,Body Text2,b,Body Text level 2"/>
    <w:basedOn w:val="a"/>
    <w:link w:val="aa"/>
    <w:rsid w:val="00B402C6"/>
    <w:pPr>
      <w:spacing w:after="120"/>
    </w:pPr>
  </w:style>
  <w:style w:type="character" w:customStyle="1" w:styleId="aa">
    <w:name w:val="Основной текст Знак"/>
    <w:aliases w:val="body text Знак,body text Знак Знак Знак,bt Знак, ändrad Знак,ändrad Знак,body text1 Знак,bt1 Знак,body text2 Знак,bt2 Знак,body text11 Знак,bt11 Знак,body text3 Знак,bt3 Знак,paragraph 2 Знак,paragraph 21 Знак,EHPT Знак,b Знак"/>
    <w:basedOn w:val="a0"/>
    <w:link w:val="a9"/>
    <w:rsid w:val="00B40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402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B402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Пункт"/>
    <w:basedOn w:val="a"/>
    <w:rsid w:val="00B402C6"/>
    <w:pPr>
      <w:tabs>
        <w:tab w:val="num" w:pos="1980"/>
      </w:tabs>
      <w:spacing w:after="0"/>
      <w:ind w:left="1404" w:hanging="504"/>
    </w:pPr>
    <w:rPr>
      <w:szCs w:val="28"/>
      <w:lang w:eastAsia="ja-JP"/>
    </w:rPr>
  </w:style>
  <w:style w:type="paragraph" w:customStyle="1" w:styleId="ConsNonformat">
    <w:name w:val="ConsNonformat"/>
    <w:rsid w:val="00B402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rsid w:val="008E3B58"/>
    <w:pPr>
      <w:spacing w:before="100" w:beforeAutospacing="1" w:after="100" w:afterAutospacing="1"/>
      <w:jc w:val="left"/>
    </w:pPr>
    <w:rPr>
      <w:rFonts w:ascii="Tahoma" w:hAnsi="Tahoma" w:cs="Tahoma"/>
      <w:color w:val="000000"/>
      <w:sz w:val="16"/>
      <w:szCs w:val="16"/>
    </w:rPr>
  </w:style>
  <w:style w:type="table" w:styleId="ad">
    <w:name w:val="Table Grid"/>
    <w:basedOn w:val="a1"/>
    <w:rsid w:val="008E3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aliases w:val="Нумерованый список,Bullet List,FooterText,numbered,SL_Абзац списка,Paragraphe de liste1,lp1,Table-Normal,RSHB_Table-Normal,List Paragraph,Bullet 1,Use Case List Paragraph,асз.Списка,Заголовок 2 мой,Содержание. 2 уровень,Список с булитами"/>
    <w:basedOn w:val="a"/>
    <w:link w:val="af"/>
    <w:uiPriority w:val="34"/>
    <w:qFormat/>
    <w:rsid w:val="008E3B58"/>
    <w:pPr>
      <w:ind w:left="720"/>
      <w:contextualSpacing/>
    </w:pPr>
  </w:style>
  <w:style w:type="character" w:customStyle="1" w:styleId="af">
    <w:name w:val="Абзац списка Знак"/>
    <w:aliases w:val="Нумерованый список Знак,Bullet List Знак,FooterText Знак,numbered Знак,SL_Абзац списка Знак,Paragraphe de liste1 Знак,lp1 Знак,Table-Normal Знак,RSHB_Table-Normal Знак,List Paragraph Знак,Bullet 1 Знак,Use Case List Paragraph Знак"/>
    <w:link w:val="ae"/>
    <w:uiPriority w:val="34"/>
    <w:locked/>
    <w:rsid w:val="000204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"/>
    <w:autoRedefine/>
    <w:rsid w:val="003A50AE"/>
    <w:pPr>
      <w:numPr>
        <w:numId w:val="3"/>
      </w:numPr>
      <w:spacing w:after="0"/>
      <w:jc w:val="left"/>
    </w:pPr>
    <w:rPr>
      <w:szCs w:val="20"/>
    </w:rPr>
  </w:style>
  <w:style w:type="character" w:styleId="af0">
    <w:name w:val="line number"/>
    <w:basedOn w:val="a0"/>
    <w:rsid w:val="003A50AE"/>
  </w:style>
  <w:style w:type="paragraph" w:customStyle="1" w:styleId="13">
    <w:name w:val="Îáû÷íûé1"/>
    <w:rsid w:val="00D868FB"/>
    <w:pPr>
      <w:widowControl w:val="0"/>
      <w:suppressAutoHyphens/>
      <w:spacing w:after="0" w:line="240" w:lineRule="auto"/>
      <w:jc w:val="both"/>
    </w:pPr>
    <w:rPr>
      <w:rFonts w:ascii="TimesET" w:eastAsia="TimesET" w:hAnsi="TimesET" w:cs="TimesET"/>
      <w:kern w:val="1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33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1">
    <w:name w:val="Hyperlink"/>
    <w:rsid w:val="0073397E"/>
    <w:rPr>
      <w:color w:val="0000FF"/>
      <w:u w:val="single"/>
    </w:rPr>
  </w:style>
  <w:style w:type="paragraph" w:styleId="af2">
    <w:name w:val="Balloon Text"/>
    <w:basedOn w:val="a"/>
    <w:link w:val="af3"/>
    <w:semiHidden/>
    <w:rsid w:val="0073397E"/>
    <w:pPr>
      <w:spacing w:after="0"/>
      <w:jc w:val="left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73397E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page number"/>
    <w:basedOn w:val="a0"/>
    <w:rsid w:val="0073397E"/>
  </w:style>
  <w:style w:type="paragraph" w:customStyle="1" w:styleId="ConsPlusNormal">
    <w:name w:val="ConsPlusNormal"/>
    <w:link w:val="ConsPlusNormal0"/>
    <w:rsid w:val="007339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Contents">
    <w:name w:val="Table Contents"/>
    <w:basedOn w:val="a"/>
    <w:rsid w:val="0073397E"/>
    <w:pPr>
      <w:suppressAutoHyphens/>
      <w:spacing w:after="0"/>
      <w:jc w:val="left"/>
    </w:pPr>
    <w:rPr>
      <w:lang w:eastAsia="ar-SA"/>
    </w:rPr>
  </w:style>
  <w:style w:type="paragraph" w:customStyle="1" w:styleId="af5">
    <w:name w:val="Îáû÷íûé"/>
    <w:rsid w:val="0073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next w:val="a"/>
    <w:rsid w:val="0073397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310">
    <w:name w:val="Основной текст с отступом 31"/>
    <w:basedOn w:val="a"/>
    <w:rsid w:val="0073397E"/>
    <w:pPr>
      <w:widowControl w:val="0"/>
      <w:suppressAutoHyphens/>
      <w:spacing w:after="0"/>
      <w:ind w:firstLine="567"/>
    </w:pPr>
    <w:rPr>
      <w:rFonts w:eastAsia="DejaVu Sans"/>
      <w:kern w:val="1"/>
      <w:sz w:val="28"/>
    </w:rPr>
  </w:style>
  <w:style w:type="paragraph" w:customStyle="1" w:styleId="51">
    <w:name w:val="Заголовок 51"/>
    <w:basedOn w:val="a"/>
    <w:next w:val="a"/>
    <w:rsid w:val="0073397E"/>
    <w:pPr>
      <w:keepNext/>
      <w:widowControl w:val="0"/>
      <w:numPr>
        <w:ilvl w:val="4"/>
        <w:numId w:val="1"/>
      </w:numPr>
      <w:tabs>
        <w:tab w:val="left" w:pos="0"/>
      </w:tabs>
      <w:suppressAutoHyphens/>
      <w:spacing w:after="0"/>
      <w:ind w:left="567"/>
      <w:jc w:val="center"/>
      <w:outlineLvl w:val="4"/>
    </w:pPr>
    <w:rPr>
      <w:rFonts w:eastAsia="DejaVu Sans"/>
      <w:kern w:val="1"/>
      <w:sz w:val="28"/>
    </w:rPr>
  </w:style>
  <w:style w:type="paragraph" w:customStyle="1" w:styleId="320">
    <w:name w:val="Îñíîâíîé òåêñò ñ îòñòóïîì 32"/>
    <w:basedOn w:val="a"/>
    <w:rsid w:val="0073397E"/>
    <w:pPr>
      <w:widowControl w:val="0"/>
      <w:suppressAutoHyphens/>
      <w:spacing w:after="0"/>
      <w:ind w:firstLine="567"/>
    </w:pPr>
    <w:rPr>
      <w:rFonts w:eastAsia="DejaVu Sans"/>
      <w:kern w:val="1"/>
      <w:sz w:val="28"/>
    </w:rPr>
  </w:style>
  <w:style w:type="paragraph" w:customStyle="1" w:styleId="11">
    <w:name w:val="Заголовок 11"/>
    <w:basedOn w:val="a"/>
    <w:next w:val="a"/>
    <w:rsid w:val="0073397E"/>
    <w:pPr>
      <w:keepNext/>
      <w:widowControl w:val="0"/>
      <w:numPr>
        <w:numId w:val="1"/>
      </w:numPr>
      <w:suppressAutoHyphens/>
      <w:spacing w:after="0"/>
      <w:ind w:left="6480" w:hanging="540"/>
      <w:jc w:val="left"/>
      <w:outlineLvl w:val="0"/>
    </w:pPr>
    <w:rPr>
      <w:rFonts w:eastAsia="DejaVu Sans"/>
      <w:b/>
      <w:bCs/>
      <w:kern w:val="1"/>
      <w:sz w:val="28"/>
    </w:rPr>
  </w:style>
  <w:style w:type="paragraph" w:customStyle="1" w:styleId="af6">
    <w:name w:val="Таблицы (моноширинный)"/>
    <w:basedOn w:val="a"/>
    <w:next w:val="a"/>
    <w:rsid w:val="0073397E"/>
    <w:pPr>
      <w:widowControl w:val="0"/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link w:val="ConsPlusCell0"/>
    <w:qFormat/>
    <w:rsid w:val="0073397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rsid w:val="00733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7339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397E"/>
    <w:rPr>
      <w:rFonts w:ascii="Calibri" w:eastAsia="Times New Roman" w:hAnsi="Calibri" w:cs="Calibri"/>
      <w:szCs w:val="20"/>
      <w:lang w:eastAsia="ru-RU"/>
    </w:rPr>
  </w:style>
  <w:style w:type="paragraph" w:customStyle="1" w:styleId="af7">
    <w:name w:val="Содержимое таблицы"/>
    <w:basedOn w:val="a"/>
    <w:rsid w:val="0073397E"/>
    <w:pPr>
      <w:suppressLineNumbers/>
      <w:suppressAutoHyphens/>
      <w:spacing w:after="0"/>
      <w:jc w:val="left"/>
    </w:pPr>
    <w:rPr>
      <w:lang w:val="en-US" w:eastAsia="ar-SA"/>
    </w:rPr>
  </w:style>
  <w:style w:type="paragraph" w:styleId="af8">
    <w:name w:val="Title"/>
    <w:basedOn w:val="a"/>
    <w:next w:val="a9"/>
    <w:link w:val="af9"/>
    <w:qFormat/>
    <w:rsid w:val="0073397E"/>
    <w:pPr>
      <w:keepNext/>
      <w:widowControl w:val="0"/>
      <w:suppressAutoHyphens/>
      <w:spacing w:before="240" w:after="120"/>
      <w:jc w:val="left"/>
    </w:pPr>
    <w:rPr>
      <w:rFonts w:eastAsia="DejaVu Sans" w:cs="DejaVu Sans"/>
      <w:kern w:val="2"/>
      <w:sz w:val="28"/>
      <w:szCs w:val="28"/>
    </w:rPr>
  </w:style>
  <w:style w:type="character" w:customStyle="1" w:styleId="af9">
    <w:name w:val="Заголовок Знак"/>
    <w:basedOn w:val="a0"/>
    <w:link w:val="af8"/>
    <w:rsid w:val="0073397E"/>
    <w:rPr>
      <w:rFonts w:ascii="Times New Roman" w:eastAsia="DejaVu Sans" w:hAnsi="Times New Roman" w:cs="DejaVu Sans"/>
      <w:kern w:val="2"/>
      <w:sz w:val="28"/>
      <w:szCs w:val="28"/>
      <w:lang w:eastAsia="ru-RU"/>
    </w:rPr>
  </w:style>
  <w:style w:type="paragraph" w:customStyle="1" w:styleId="23">
    <w:name w:val="Верхний колонтитул2"/>
    <w:basedOn w:val="a"/>
    <w:rsid w:val="0073397E"/>
    <w:pPr>
      <w:widowControl w:val="0"/>
      <w:tabs>
        <w:tab w:val="center" w:pos="4677"/>
        <w:tab w:val="right" w:pos="9355"/>
      </w:tabs>
      <w:suppressAutoHyphens/>
      <w:spacing w:after="0"/>
      <w:jc w:val="left"/>
    </w:pPr>
    <w:rPr>
      <w:rFonts w:eastAsia="DejaVu Sans"/>
      <w:kern w:val="2"/>
      <w:sz w:val="28"/>
    </w:rPr>
  </w:style>
  <w:style w:type="paragraph" w:styleId="afa">
    <w:name w:val="caption"/>
    <w:basedOn w:val="a"/>
    <w:next w:val="a"/>
    <w:semiHidden/>
    <w:unhideWhenUsed/>
    <w:qFormat/>
    <w:rsid w:val="0073397E"/>
    <w:pPr>
      <w:widowControl w:val="0"/>
      <w:autoSpaceDE w:val="0"/>
      <w:autoSpaceDN w:val="0"/>
      <w:adjustRightInd w:val="0"/>
      <w:spacing w:after="0"/>
      <w:jc w:val="left"/>
    </w:pPr>
    <w:rPr>
      <w:rFonts w:eastAsia="Calibri"/>
      <w:b/>
      <w:bCs/>
      <w:sz w:val="20"/>
      <w:szCs w:val="20"/>
    </w:rPr>
  </w:style>
  <w:style w:type="paragraph" w:customStyle="1" w:styleId="110">
    <w:name w:val="Заголовок 11"/>
    <w:basedOn w:val="a"/>
    <w:next w:val="a"/>
    <w:rsid w:val="0073397E"/>
    <w:pPr>
      <w:keepNext/>
      <w:widowControl w:val="0"/>
      <w:tabs>
        <w:tab w:val="num" w:pos="0"/>
      </w:tabs>
      <w:suppressAutoHyphens/>
      <w:spacing w:after="0"/>
      <w:ind w:left="6480" w:hanging="540"/>
      <w:jc w:val="left"/>
      <w:outlineLvl w:val="0"/>
    </w:pPr>
    <w:rPr>
      <w:rFonts w:eastAsia="DejaVu Sans"/>
      <w:b/>
      <w:bCs/>
      <w:kern w:val="2"/>
      <w:sz w:val="28"/>
    </w:rPr>
  </w:style>
  <w:style w:type="paragraph" w:customStyle="1" w:styleId="311">
    <w:name w:val="Îñíîâíîé òåêñò ñ îòñòóïîì 31"/>
    <w:basedOn w:val="a"/>
    <w:rsid w:val="0073397E"/>
    <w:pPr>
      <w:widowControl w:val="0"/>
      <w:suppressAutoHyphens/>
      <w:spacing w:after="0"/>
      <w:ind w:firstLine="567"/>
    </w:pPr>
    <w:rPr>
      <w:rFonts w:eastAsia="DejaVu Sans"/>
      <w:kern w:val="1"/>
      <w:sz w:val="28"/>
    </w:rPr>
  </w:style>
  <w:style w:type="character" w:customStyle="1" w:styleId="ConsPlusCell0">
    <w:name w:val="ConsPlusCell Знак"/>
    <w:link w:val="ConsPlusCell"/>
    <w:locked/>
    <w:rsid w:val="0073397E"/>
    <w:rPr>
      <w:rFonts w:ascii="Arial" w:eastAsia="Arial" w:hAnsi="Arial" w:cs="Arial"/>
      <w:sz w:val="20"/>
      <w:szCs w:val="20"/>
      <w:lang w:eastAsia="ar-SA"/>
    </w:rPr>
  </w:style>
  <w:style w:type="paragraph" w:customStyle="1" w:styleId="WW-TableContents12345">
    <w:name w:val="WW-Table Contents12345"/>
    <w:basedOn w:val="a"/>
    <w:rsid w:val="0073397E"/>
    <w:pPr>
      <w:suppressAutoHyphens/>
      <w:spacing w:after="0"/>
      <w:jc w:val="left"/>
    </w:pPr>
    <w:rPr>
      <w:lang w:eastAsia="ar-SA"/>
    </w:rPr>
  </w:style>
  <w:style w:type="paragraph" w:customStyle="1" w:styleId="no-indent">
    <w:name w:val="no-indent"/>
    <w:basedOn w:val="a"/>
    <w:rsid w:val="0073397E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21</Pages>
  <Words>5822</Words>
  <Characters>33189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2025-12-23T01:28:00Z</dcterms:created>
  <dcterms:modified xsi:type="dcterms:W3CDTF">2026-07-28T05:06:00Z</dcterms:modified>
</cp:coreProperties>
</file>